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F6B" w:rsidRPr="006C3F31" w:rsidRDefault="00621F6B" w:rsidP="00621F6B">
      <w:pPr>
        <w:pStyle w:val="a4"/>
        <w:tabs>
          <w:tab w:val="right" w:pos="8280"/>
          <w:tab w:val="right" w:pos="9781"/>
        </w:tabs>
        <w:ind w:right="-58"/>
        <w:rPr>
          <w:rFonts w:cs="Arial"/>
          <w:bCs/>
          <w:sz w:val="28"/>
          <w:highlight w:val="yellow"/>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Pr="00D057CA">
        <w:rPr>
          <w:rFonts w:cs="Arial"/>
          <w:bCs/>
          <w:sz w:val="28"/>
          <w:lang w:eastAsia="ja-JP"/>
        </w:rPr>
        <w:t>#</w:t>
      </w:r>
      <w:r w:rsidR="00830930">
        <w:rPr>
          <w:rFonts w:cs="Arial"/>
          <w:bCs/>
          <w:sz w:val="28"/>
          <w:lang w:eastAsia="ja-JP"/>
        </w:rPr>
        <w:t>88bis</w:t>
      </w:r>
      <w:r w:rsidRPr="00304EE9">
        <w:rPr>
          <w:rFonts w:cs="Arial" w:hint="eastAsia"/>
          <w:bCs/>
          <w:sz w:val="28"/>
          <w:lang w:eastAsia="ja-JP"/>
        </w:rPr>
        <w:tab/>
      </w:r>
      <w:r w:rsidRPr="00304EE9">
        <w:rPr>
          <w:rFonts w:cs="Arial" w:hint="eastAsia"/>
          <w:bCs/>
          <w:sz w:val="28"/>
          <w:lang w:eastAsia="ja-JP"/>
        </w:rPr>
        <w:tab/>
      </w:r>
      <w:r w:rsidRPr="00EA7882">
        <w:rPr>
          <w:rFonts w:cs="Arial"/>
          <w:bCs/>
          <w:sz w:val="28"/>
          <w:lang w:eastAsia="ja-JP"/>
        </w:rPr>
        <w:t>R</w:t>
      </w:r>
      <w:r w:rsidRPr="00EA7882">
        <w:rPr>
          <w:rFonts w:cs="Arial" w:hint="eastAsia"/>
          <w:bCs/>
          <w:sz w:val="28"/>
          <w:lang w:eastAsia="ja-JP"/>
        </w:rPr>
        <w:t>4</w:t>
      </w:r>
      <w:r w:rsidRPr="00EA7882">
        <w:rPr>
          <w:rFonts w:cs="Arial"/>
          <w:bCs/>
          <w:sz w:val="28"/>
          <w:lang w:eastAsia="ja-JP"/>
        </w:rPr>
        <w:t>-18</w:t>
      </w:r>
      <w:r w:rsidR="006C46C3" w:rsidRPr="00EA7882">
        <w:rPr>
          <w:rFonts w:cs="Arial"/>
          <w:bCs/>
          <w:sz w:val="28"/>
          <w:lang w:eastAsia="ja-JP"/>
        </w:rPr>
        <w:t>1</w:t>
      </w:r>
      <w:r w:rsidR="00EA7882" w:rsidRPr="00EA7882">
        <w:rPr>
          <w:rFonts w:cs="Arial" w:hint="eastAsia"/>
          <w:bCs/>
          <w:sz w:val="28"/>
          <w:lang w:eastAsia="ja-JP"/>
        </w:rPr>
        <w:t>2706</w:t>
      </w:r>
    </w:p>
    <w:p w:rsidR="00830930" w:rsidRPr="005B0683" w:rsidRDefault="00830930" w:rsidP="00830930">
      <w:pPr>
        <w:pStyle w:val="a4"/>
        <w:rPr>
          <w:rFonts w:cs="Arial"/>
          <w:bCs/>
          <w:sz w:val="28"/>
          <w:lang w:eastAsia="ja-JP"/>
        </w:rPr>
      </w:pPr>
      <w:r w:rsidRPr="005E3EA3">
        <w:rPr>
          <w:rFonts w:cs="Arial"/>
          <w:bCs/>
          <w:sz w:val="28"/>
          <w:lang w:eastAsia="ja-JP"/>
        </w:rPr>
        <w:t>Chengdu, CN, 8th – 12th Oct, 2018</w:t>
      </w:r>
    </w:p>
    <w:p w:rsidR="00621F6B" w:rsidRPr="00830930" w:rsidRDefault="00621F6B" w:rsidP="00621F6B">
      <w:pPr>
        <w:pStyle w:val="CRCoverPage"/>
        <w:tabs>
          <w:tab w:val="right" w:pos="9639"/>
        </w:tabs>
        <w:spacing w:after="0"/>
        <w:rPr>
          <w:rFonts w:eastAsia="ＭＳ 明朝" w:cs="Arial"/>
          <w:b/>
          <w:sz w:val="24"/>
          <w:szCs w:val="24"/>
          <w:lang w:eastAsia="ja-JP"/>
        </w:rPr>
      </w:pPr>
    </w:p>
    <w:p w:rsidR="00621F6B" w:rsidRPr="00B435C8" w:rsidRDefault="00621F6B" w:rsidP="00621F6B">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rsidR="00621F6B" w:rsidRPr="006A4D35" w:rsidRDefault="00621F6B" w:rsidP="00621F6B">
      <w:pPr>
        <w:tabs>
          <w:tab w:val="left" w:pos="1985"/>
        </w:tabs>
        <w:spacing w:after="180"/>
        <w:ind w:left="1980" w:hanging="1980"/>
        <w:rPr>
          <w:rFonts w:ascii="Arial" w:eastAsiaTheme="minorEastAsia"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291668">
        <w:rPr>
          <w:rFonts w:ascii="Arial" w:hAnsi="Arial"/>
          <w:sz w:val="24"/>
          <w:lang w:val="en-US"/>
        </w:rPr>
        <w:t>The definition of m</w:t>
      </w:r>
      <w:r w:rsidR="006A6CD0">
        <w:rPr>
          <w:rFonts w:ascii="Arial" w:eastAsiaTheme="minorEastAsia" w:hAnsi="Arial" w:hint="eastAsia"/>
          <w:sz w:val="24"/>
          <w:lang w:val="en-US" w:eastAsia="ja-JP"/>
        </w:rPr>
        <w:t xml:space="preserve">easurement gap </w:t>
      </w:r>
      <w:r w:rsidR="006A6CD0">
        <w:rPr>
          <w:rFonts w:ascii="Arial" w:hAnsi="Arial"/>
          <w:sz w:val="24"/>
          <w:lang w:val="en-US"/>
        </w:rPr>
        <w:t>s</w:t>
      </w:r>
      <w:r w:rsidR="006A6CD0">
        <w:rPr>
          <w:rFonts w:ascii="Arial" w:eastAsiaTheme="minorEastAsia" w:hAnsi="Arial" w:hint="eastAsia"/>
          <w:sz w:val="24"/>
          <w:lang w:val="en-US" w:eastAsia="ja-JP"/>
        </w:rPr>
        <w:t>tarting point</w:t>
      </w:r>
    </w:p>
    <w:p w:rsidR="00621F6B" w:rsidRPr="00E57E83" w:rsidRDefault="00621F6B" w:rsidP="00621F6B">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6A6CD0">
        <w:rPr>
          <w:rFonts w:ascii="Arial" w:hAnsi="Arial"/>
          <w:sz w:val="24"/>
          <w:lang w:val="pt-BR"/>
        </w:rPr>
        <w:t>7.11.3.1.1</w:t>
      </w:r>
    </w:p>
    <w:p w:rsidR="00621F6B" w:rsidRPr="00972D90" w:rsidRDefault="00621F6B" w:rsidP="00621F6B">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621F6B" w:rsidRPr="00BC6148" w:rsidRDefault="00621F6B" w:rsidP="00621F6B">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621F6B" w:rsidRDefault="00291668" w:rsidP="00621F6B">
      <w:pPr>
        <w:rPr>
          <w:rFonts w:eastAsiaTheme="minorEastAsia"/>
          <w:lang w:eastAsia="ja-JP"/>
        </w:rPr>
      </w:pPr>
      <w:r>
        <w:rPr>
          <w:rFonts w:eastAsiaTheme="minorEastAsia" w:hint="eastAsia"/>
          <w:lang w:eastAsia="ja-JP"/>
        </w:rPr>
        <w:t xml:space="preserve">In </w:t>
      </w:r>
      <w:r>
        <w:rPr>
          <w:rFonts w:eastAsiaTheme="minorEastAsia"/>
          <w:lang w:eastAsia="ja-JP"/>
        </w:rPr>
        <w:t xml:space="preserve">the </w:t>
      </w:r>
      <w:r>
        <w:rPr>
          <w:rFonts w:eastAsiaTheme="minorEastAsia" w:hint="eastAsia"/>
          <w:lang w:eastAsia="ja-JP"/>
        </w:rPr>
        <w:t xml:space="preserve">last RAN4 meeting, </w:t>
      </w:r>
      <w:r>
        <w:rPr>
          <w:rFonts w:eastAsiaTheme="minorEastAsia"/>
          <w:lang w:eastAsia="ja-JP"/>
        </w:rPr>
        <w:t>t</w:t>
      </w:r>
      <w:r w:rsidRPr="00291668">
        <w:rPr>
          <w:rFonts w:eastAsiaTheme="minorEastAsia"/>
          <w:lang w:eastAsia="ja-JP"/>
        </w:rPr>
        <w:t>he definition of measurement gap starting point</w:t>
      </w:r>
      <w:r>
        <w:rPr>
          <w:rFonts w:eastAsiaTheme="minorEastAsia"/>
          <w:lang w:eastAsia="ja-JP"/>
        </w:rPr>
        <w:t xml:space="preserve"> was discussed and followings were agreed [1]:</w:t>
      </w:r>
    </w:p>
    <w:p w:rsidR="005338D1" w:rsidRDefault="005338D1" w:rsidP="00621F6B">
      <w:pPr>
        <w:rPr>
          <w:rFonts w:eastAsiaTheme="minorEastAsia"/>
          <w:lang w:eastAsia="ja-JP"/>
        </w:rPr>
      </w:pPr>
    </w:p>
    <w:tbl>
      <w:tblPr>
        <w:tblStyle w:val="a6"/>
        <w:tblW w:w="0" w:type="auto"/>
        <w:tblLook w:val="04A0" w:firstRow="1" w:lastRow="0" w:firstColumn="1" w:lastColumn="0" w:noHBand="0" w:noVBand="1"/>
      </w:tblPr>
      <w:tblGrid>
        <w:gridCol w:w="9855"/>
      </w:tblGrid>
      <w:tr w:rsidR="00FA0662" w:rsidTr="00FA0662">
        <w:tc>
          <w:tcPr>
            <w:tcW w:w="9855" w:type="dxa"/>
          </w:tcPr>
          <w:p w:rsidR="00F11BEB" w:rsidRPr="00FA0662" w:rsidRDefault="00CC3C5F" w:rsidP="00FA0662">
            <w:pPr>
              <w:numPr>
                <w:ilvl w:val="0"/>
                <w:numId w:val="2"/>
              </w:numPr>
              <w:rPr>
                <w:rFonts w:eastAsiaTheme="minorEastAsia"/>
                <w:lang w:val="en-US" w:eastAsia="ja-JP"/>
              </w:rPr>
            </w:pPr>
            <w:r w:rsidRPr="00FA0662">
              <w:rPr>
                <w:rFonts w:eastAsiaTheme="minorEastAsia"/>
                <w:lang w:val="en-US" w:eastAsia="ja-JP"/>
              </w:rPr>
              <w:t>For EN-DC (LTE is the master cell, NR cells are not in MCG)</w:t>
            </w:r>
          </w:p>
          <w:p w:rsidR="00F11BEB" w:rsidRPr="00FA0662" w:rsidRDefault="00CC3C5F" w:rsidP="00FA0662">
            <w:pPr>
              <w:numPr>
                <w:ilvl w:val="1"/>
                <w:numId w:val="2"/>
              </w:numPr>
              <w:rPr>
                <w:rFonts w:eastAsiaTheme="minorEastAsia"/>
                <w:lang w:val="en-US" w:eastAsia="ja-JP"/>
              </w:rPr>
            </w:pPr>
            <w:r w:rsidRPr="00FA0662">
              <w:rPr>
                <w:rFonts w:eastAsiaTheme="minorEastAsia"/>
                <w:lang w:val="en-US" w:eastAsia="ja-JP"/>
              </w:rPr>
              <w:t>If per-UE MG is configured,</w:t>
            </w:r>
            <w:r w:rsidR="00D961D8">
              <w:rPr>
                <w:rFonts w:eastAsiaTheme="minorEastAsia"/>
                <w:lang w:val="en-US" w:eastAsia="ja-JP"/>
              </w:rPr>
              <w:t xml:space="preserve"> </w:t>
            </w:r>
            <w:r w:rsidRPr="00FA0662">
              <w:rPr>
                <w:rFonts w:eastAsiaTheme="minorEastAsia"/>
                <w:lang w:val="en-US" w:eastAsia="ja-JP"/>
              </w:rPr>
              <w:t>If per-UE measurement gap is configured with MG timing advance of 0ms, a measurement gap starts at the end of the latest LTE subframe occurring immediately before the measurement gap among MCG serving cells subframes.</w:t>
            </w:r>
          </w:p>
          <w:p w:rsidR="00F11BEB" w:rsidRPr="00FA0662" w:rsidRDefault="00CC3C5F" w:rsidP="00FA0662">
            <w:pPr>
              <w:numPr>
                <w:ilvl w:val="1"/>
                <w:numId w:val="2"/>
              </w:numPr>
              <w:rPr>
                <w:rFonts w:eastAsiaTheme="minorEastAsia"/>
                <w:lang w:val="en-US" w:eastAsia="ja-JP"/>
              </w:rPr>
            </w:pPr>
            <w:r w:rsidRPr="00FA0662">
              <w:rPr>
                <w:rFonts w:eastAsiaTheme="minorEastAsia"/>
                <w:lang w:val="en-US" w:eastAsia="ja-JP"/>
              </w:rPr>
              <w:t>If per-FR measure</w:t>
            </w:r>
            <w:r w:rsidR="00D961D8">
              <w:rPr>
                <w:rFonts w:eastAsiaTheme="minorEastAsia"/>
                <w:lang w:val="en-US" w:eastAsia="ja-JP"/>
              </w:rPr>
              <w:t>m</w:t>
            </w:r>
            <w:r w:rsidRPr="00FA0662">
              <w:rPr>
                <w:rFonts w:eastAsiaTheme="minorEastAsia"/>
                <w:lang w:val="en-US" w:eastAsia="ja-JP"/>
              </w:rPr>
              <w:t>e</w:t>
            </w:r>
            <w:r w:rsidR="00D961D8">
              <w:rPr>
                <w:rFonts w:eastAsiaTheme="minorEastAsia"/>
                <w:lang w:val="en-US" w:eastAsia="ja-JP"/>
              </w:rPr>
              <w:t>n</w:t>
            </w:r>
            <w:r w:rsidRPr="00FA0662">
              <w:rPr>
                <w:rFonts w:eastAsiaTheme="minorEastAsia"/>
                <w:lang w:val="en-US" w:eastAsia="ja-JP"/>
              </w:rPr>
              <w:t>t gap for FR1 is configured with MG timing advance of 0ms, this measurement gap for FR1 starts at the end of the latest LTE subframe occurring immediately before the measurement gap among MCG serving cells subframes in FR1.</w:t>
            </w:r>
          </w:p>
          <w:p w:rsidR="00F11BEB" w:rsidRPr="00FA0662" w:rsidRDefault="00CC3C5F" w:rsidP="00FA0662">
            <w:pPr>
              <w:numPr>
                <w:ilvl w:val="1"/>
                <w:numId w:val="2"/>
              </w:numPr>
              <w:rPr>
                <w:rFonts w:eastAsiaTheme="minorEastAsia"/>
                <w:lang w:val="en-US" w:eastAsia="ja-JP"/>
              </w:rPr>
            </w:pPr>
            <w:r w:rsidRPr="00FA0662">
              <w:rPr>
                <w:rFonts w:eastAsiaTheme="minorEastAsia"/>
                <w:lang w:val="en-US" w:eastAsia="ja-JP"/>
              </w:rPr>
              <w:t>If per-FR measure</w:t>
            </w:r>
            <w:r w:rsidR="00D961D8">
              <w:rPr>
                <w:rFonts w:eastAsiaTheme="minorEastAsia"/>
                <w:lang w:val="en-US" w:eastAsia="ja-JP"/>
              </w:rPr>
              <w:t>men</w:t>
            </w:r>
            <w:r w:rsidRPr="00FA0662">
              <w:rPr>
                <w:rFonts w:eastAsiaTheme="minorEastAsia"/>
                <w:lang w:val="en-US" w:eastAsia="ja-JP"/>
              </w:rPr>
              <w:t xml:space="preserve">t gap for FR2 is configured with MG timing advance of 0ms, this measurement gap for FR2 starts at [FFS]. </w:t>
            </w:r>
          </w:p>
          <w:p w:rsidR="00F11BEB" w:rsidRPr="00FA0662" w:rsidRDefault="00CC3C5F" w:rsidP="00FA0662">
            <w:pPr>
              <w:numPr>
                <w:ilvl w:val="0"/>
                <w:numId w:val="2"/>
              </w:numPr>
              <w:rPr>
                <w:rFonts w:eastAsiaTheme="minorEastAsia"/>
                <w:lang w:val="en-US" w:eastAsia="ja-JP"/>
              </w:rPr>
            </w:pPr>
            <w:r w:rsidRPr="00FA0662">
              <w:rPr>
                <w:rFonts w:eastAsiaTheme="minorEastAsia"/>
                <w:lang w:val="en-US" w:eastAsia="ja-JP"/>
              </w:rPr>
              <w:t>FFS for SA</w:t>
            </w:r>
          </w:p>
          <w:p w:rsidR="00FA0662" w:rsidRPr="005338D1" w:rsidRDefault="00CC3C5F" w:rsidP="00621F6B">
            <w:pPr>
              <w:numPr>
                <w:ilvl w:val="0"/>
                <w:numId w:val="2"/>
              </w:numPr>
              <w:rPr>
                <w:rFonts w:eastAsiaTheme="minorEastAsia"/>
                <w:lang w:val="en-US" w:eastAsia="ja-JP"/>
              </w:rPr>
            </w:pPr>
            <w:r w:rsidRPr="00FA0662">
              <w:rPr>
                <w:rFonts w:eastAsiaTheme="minorEastAsia"/>
                <w:lang w:val="en-US" w:eastAsia="ja-JP"/>
              </w:rPr>
              <w:t xml:space="preserve">FFS when </w:t>
            </w:r>
            <w:r w:rsidRPr="00FA0662">
              <w:rPr>
                <w:rFonts w:eastAsiaTheme="minorEastAsia"/>
                <w:bCs/>
                <w:lang w:val="en-US" w:eastAsia="ja-JP"/>
              </w:rPr>
              <w:t xml:space="preserve">MGTA </w:t>
            </w:r>
            <w:r w:rsidRPr="00FA0662">
              <w:rPr>
                <w:rFonts w:eastAsiaTheme="minorEastAsia"/>
                <w:lang w:val="en-US" w:eastAsia="ja-JP"/>
              </w:rPr>
              <w:t>of 0.5ms or 0.25ms is applied for EN-DC and SA.</w:t>
            </w:r>
          </w:p>
        </w:tc>
      </w:tr>
    </w:tbl>
    <w:p w:rsidR="00291668" w:rsidRPr="005338D1" w:rsidRDefault="00291668" w:rsidP="00621F6B">
      <w:pPr>
        <w:rPr>
          <w:rFonts w:eastAsiaTheme="minorEastAsia"/>
          <w:lang w:eastAsia="ja-JP"/>
        </w:rPr>
      </w:pPr>
    </w:p>
    <w:p w:rsidR="00291668" w:rsidRPr="0087523B" w:rsidRDefault="005338D1" w:rsidP="00621F6B">
      <w:pPr>
        <w:rPr>
          <w:rFonts w:eastAsiaTheme="minorEastAsia"/>
          <w:lang w:eastAsia="ja-JP"/>
        </w:rPr>
      </w:pPr>
      <w:r>
        <w:rPr>
          <w:rFonts w:eastAsiaTheme="minorEastAsia" w:hint="eastAsia"/>
          <w:lang w:eastAsia="ja-JP"/>
        </w:rPr>
        <w:t xml:space="preserve">In this contribution, we provide </w:t>
      </w:r>
      <w:r w:rsidR="00911DE1">
        <w:rPr>
          <w:rFonts w:eastAsiaTheme="minorEastAsia"/>
          <w:lang w:eastAsia="ja-JP"/>
        </w:rPr>
        <w:t xml:space="preserve">our views on above </w:t>
      </w:r>
      <w:r>
        <w:rPr>
          <w:rFonts w:eastAsiaTheme="minorEastAsia"/>
          <w:lang w:eastAsia="ja-JP"/>
        </w:rPr>
        <w:t>remaining issues.</w:t>
      </w:r>
    </w:p>
    <w:p w:rsidR="00621F6B" w:rsidRDefault="00621F6B" w:rsidP="00621F6B">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621F6B" w:rsidRPr="00D961D8" w:rsidRDefault="00D961D8" w:rsidP="00D961D8">
      <w:pPr>
        <w:pStyle w:val="2"/>
        <w:rPr>
          <w:rFonts w:ascii="Arial" w:hAnsi="Arial" w:cs="Arial"/>
          <w:lang w:eastAsia="ja-JP"/>
        </w:rPr>
      </w:pPr>
      <w:r w:rsidRPr="00D961D8">
        <w:rPr>
          <w:rFonts w:ascii="Arial" w:hAnsi="Arial" w:cs="Arial"/>
          <w:lang w:eastAsia="ja-JP"/>
        </w:rPr>
        <w:t>2.1</w:t>
      </w:r>
      <w:r>
        <w:rPr>
          <w:rFonts w:ascii="Arial" w:hAnsi="Arial" w:cs="Arial"/>
          <w:lang w:eastAsia="ja-JP"/>
        </w:rPr>
        <w:t xml:space="preserve"> </w:t>
      </w:r>
      <w:r w:rsidR="00C9507F">
        <w:rPr>
          <w:rFonts w:ascii="Arial" w:hAnsi="Arial" w:cs="Arial"/>
          <w:lang w:eastAsia="ja-JP"/>
        </w:rPr>
        <w:t>P</w:t>
      </w:r>
      <w:r w:rsidR="00C9507F" w:rsidRPr="00C9507F">
        <w:rPr>
          <w:rFonts w:ascii="Arial" w:hAnsi="Arial" w:cs="Arial"/>
          <w:lang w:eastAsia="ja-JP"/>
        </w:rPr>
        <w:t>er-FR measurement gap for FR2</w:t>
      </w:r>
      <w:r w:rsidR="00C9507F">
        <w:rPr>
          <w:rFonts w:ascii="Arial" w:hAnsi="Arial" w:cs="Arial"/>
          <w:lang w:eastAsia="ja-JP"/>
        </w:rPr>
        <w:t xml:space="preserve"> in case of EN-DC</w:t>
      </w:r>
      <w:r w:rsidR="00552A05">
        <w:rPr>
          <w:rFonts w:ascii="Arial" w:hAnsi="Arial" w:cs="Arial"/>
          <w:lang w:eastAsia="ja-JP"/>
        </w:rPr>
        <w:t xml:space="preserve"> w</w:t>
      </w:r>
      <w:r w:rsidR="00584560">
        <w:rPr>
          <w:rFonts w:ascii="Arial" w:hAnsi="Arial" w:cs="Arial"/>
          <w:lang w:eastAsia="ja-JP"/>
        </w:rPr>
        <w:t>ithout</w:t>
      </w:r>
      <w:r w:rsidR="00552A05">
        <w:rPr>
          <w:rFonts w:ascii="Arial" w:hAnsi="Arial" w:cs="Arial"/>
          <w:lang w:eastAsia="ja-JP"/>
        </w:rPr>
        <w:t xml:space="preserve"> MGTA</w:t>
      </w:r>
    </w:p>
    <w:p w:rsidR="00911DE1" w:rsidRDefault="00911DE1" w:rsidP="00621F6B">
      <w:pPr>
        <w:rPr>
          <w:rFonts w:eastAsiaTheme="minorEastAsia"/>
          <w:lang w:eastAsia="ja-JP"/>
        </w:rPr>
      </w:pPr>
    </w:p>
    <w:p w:rsidR="000A0E73" w:rsidRPr="000A0E73" w:rsidRDefault="00CF28BF" w:rsidP="00621F6B">
      <w:pPr>
        <w:rPr>
          <w:rFonts w:eastAsiaTheme="minorEastAsia" w:hint="eastAsia"/>
          <w:lang w:eastAsia="ja-JP"/>
        </w:rPr>
      </w:pPr>
      <w:r>
        <w:rPr>
          <w:rFonts w:eastAsiaTheme="minorEastAsia"/>
          <w:lang w:eastAsia="ja-JP"/>
        </w:rPr>
        <w:t>According to RAN2 spec</w:t>
      </w:r>
      <w:r w:rsidR="0065574E">
        <w:rPr>
          <w:rFonts w:eastAsiaTheme="minorEastAsia"/>
          <w:lang w:eastAsia="ja-JP"/>
        </w:rPr>
        <w:t>ification</w:t>
      </w:r>
      <w:r>
        <w:rPr>
          <w:rFonts w:eastAsiaTheme="minorEastAsia"/>
          <w:lang w:eastAsia="ja-JP"/>
        </w:rPr>
        <w:t xml:space="preserve"> [2], per-FR measurement gap for FR2 is configured by secondary node in case of EN-DC case.</w:t>
      </w:r>
      <w:r w:rsidR="000A0E73">
        <w:rPr>
          <w:rFonts w:eastAsiaTheme="minorEastAsia"/>
          <w:lang w:eastAsia="ja-JP"/>
        </w:rPr>
        <w:t xml:space="preserve"> Therefore, it is straightforward that </w:t>
      </w:r>
      <w:r w:rsidR="0011623B" w:rsidRPr="0078192E">
        <w:rPr>
          <w:rFonts w:eastAsiaTheme="minorEastAsia"/>
          <w:lang w:eastAsia="ja-JP"/>
        </w:rPr>
        <w:t xml:space="preserve">the timing </w:t>
      </w:r>
      <w:r w:rsidR="00463415">
        <w:rPr>
          <w:rFonts w:eastAsiaTheme="minorEastAsia"/>
          <w:lang w:eastAsia="ja-JP"/>
        </w:rPr>
        <w:t xml:space="preserve">information </w:t>
      </w:r>
      <w:r w:rsidR="0011623B" w:rsidRPr="0078192E">
        <w:rPr>
          <w:rFonts w:eastAsiaTheme="minorEastAsia"/>
          <w:lang w:eastAsia="ja-JP"/>
        </w:rPr>
        <w:t xml:space="preserve">on </w:t>
      </w:r>
      <w:r w:rsidR="0011623B">
        <w:rPr>
          <w:rFonts w:eastAsiaTheme="minorEastAsia"/>
          <w:lang w:eastAsia="ja-JP"/>
        </w:rPr>
        <w:t xml:space="preserve">target </w:t>
      </w:r>
      <w:r w:rsidR="0011623B" w:rsidRPr="0078192E">
        <w:rPr>
          <w:rFonts w:eastAsiaTheme="minorEastAsia"/>
          <w:lang w:eastAsia="ja-JP"/>
        </w:rPr>
        <w:t xml:space="preserve">NR </w:t>
      </w:r>
      <w:r w:rsidR="0011623B">
        <w:rPr>
          <w:rFonts w:eastAsiaTheme="minorEastAsia"/>
          <w:lang w:eastAsia="ja-JP"/>
        </w:rPr>
        <w:t>cell to be measured</w:t>
      </w:r>
      <w:r w:rsidR="00C65F24">
        <w:rPr>
          <w:rFonts w:eastAsiaTheme="minorEastAsia"/>
          <w:lang w:eastAsia="ja-JP"/>
        </w:rPr>
        <w:t>,</w:t>
      </w:r>
      <w:r w:rsidR="000A0E73">
        <w:rPr>
          <w:rFonts w:eastAsiaTheme="minorEastAsia"/>
          <w:lang w:eastAsia="ja-JP"/>
        </w:rPr>
        <w:t xml:space="preserve"> </w:t>
      </w:r>
      <w:r w:rsidR="00C65F24">
        <w:rPr>
          <w:rFonts w:eastAsiaTheme="minorEastAsia"/>
          <w:lang w:eastAsia="ja-JP"/>
        </w:rPr>
        <w:t xml:space="preserve">e.g., </w:t>
      </w:r>
      <w:r w:rsidR="0011623B">
        <w:rPr>
          <w:rFonts w:eastAsiaTheme="minorEastAsia"/>
          <w:lang w:eastAsia="ja-JP"/>
        </w:rPr>
        <w:t>the</w:t>
      </w:r>
      <w:r w:rsidR="00C65F24">
        <w:rPr>
          <w:rFonts w:eastAsiaTheme="minorEastAsia"/>
          <w:lang w:eastAsia="ja-JP"/>
        </w:rPr>
        <w:t xml:space="preserve"> slot boundary</w:t>
      </w:r>
      <w:r w:rsidR="00C65F24">
        <w:rPr>
          <w:rFonts w:eastAsiaTheme="minorEastAsia"/>
          <w:lang w:eastAsia="ja-JP"/>
        </w:rPr>
        <w:t xml:space="preserve"> </w:t>
      </w:r>
      <w:r w:rsidR="00051F3E">
        <w:rPr>
          <w:rFonts w:eastAsiaTheme="minorEastAsia"/>
          <w:lang w:eastAsia="ja-JP"/>
        </w:rPr>
        <w:t xml:space="preserve">of NR </w:t>
      </w:r>
      <w:r w:rsidR="0011623B">
        <w:rPr>
          <w:rFonts w:eastAsiaTheme="minorEastAsia"/>
          <w:lang w:eastAsia="ja-JP"/>
        </w:rPr>
        <w:t>Cell</w:t>
      </w:r>
      <w:r w:rsidR="00051F3E">
        <w:rPr>
          <w:rFonts w:eastAsiaTheme="minorEastAsia"/>
          <w:lang w:eastAsia="ja-JP"/>
        </w:rPr>
        <w:t xml:space="preserve"> to be measured</w:t>
      </w:r>
      <w:r w:rsidR="0011623B">
        <w:rPr>
          <w:rFonts w:eastAsiaTheme="minorEastAsia"/>
          <w:lang w:eastAsia="ja-JP"/>
        </w:rPr>
        <w:t xml:space="preserve"> </w:t>
      </w:r>
      <w:r w:rsidR="00C64370">
        <w:rPr>
          <w:rFonts w:eastAsiaTheme="minorEastAsia"/>
          <w:lang w:eastAsia="ja-JP"/>
        </w:rPr>
        <w:t xml:space="preserve">or </w:t>
      </w:r>
      <w:r w:rsidR="005913CF">
        <w:rPr>
          <w:rFonts w:eastAsiaTheme="minorEastAsia"/>
          <w:lang w:eastAsia="ja-JP"/>
        </w:rPr>
        <w:t xml:space="preserve">the starting point of configured </w:t>
      </w:r>
      <w:r w:rsidR="00C64370">
        <w:rPr>
          <w:rFonts w:eastAsiaTheme="minorEastAsia"/>
          <w:lang w:eastAsia="ja-JP"/>
        </w:rPr>
        <w:t>SMTC window</w:t>
      </w:r>
      <w:r w:rsidR="008D0DC0">
        <w:rPr>
          <w:rFonts w:eastAsiaTheme="minorEastAsia"/>
          <w:lang w:eastAsia="ja-JP"/>
        </w:rPr>
        <w:t xml:space="preserve"> </w:t>
      </w:r>
      <w:r w:rsidR="00910398">
        <w:rPr>
          <w:rFonts w:eastAsiaTheme="minorEastAsia"/>
          <w:lang w:eastAsia="ja-JP"/>
        </w:rPr>
        <w:t>can be</w:t>
      </w:r>
      <w:r w:rsidR="000A0E73">
        <w:rPr>
          <w:rFonts w:eastAsiaTheme="minorEastAsia"/>
          <w:lang w:eastAsia="ja-JP"/>
        </w:rPr>
        <w:t xml:space="preserve"> used for the </w:t>
      </w:r>
      <w:r w:rsidR="000A0E73" w:rsidRPr="000A0E73">
        <w:rPr>
          <w:rFonts w:eastAsiaTheme="minorEastAsia"/>
          <w:lang w:eastAsia="ja-JP"/>
        </w:rPr>
        <w:t>measurement gap starting point</w:t>
      </w:r>
      <w:r w:rsidR="000A0E73">
        <w:rPr>
          <w:rFonts w:eastAsiaTheme="minorEastAsia"/>
          <w:lang w:eastAsia="ja-JP"/>
        </w:rPr>
        <w:t xml:space="preserve">. </w:t>
      </w:r>
    </w:p>
    <w:p w:rsidR="000A0E73" w:rsidRPr="00190CF2" w:rsidRDefault="000A0E73" w:rsidP="00621F6B">
      <w:pPr>
        <w:rPr>
          <w:rFonts w:eastAsiaTheme="minorEastAsia"/>
          <w:lang w:eastAsia="ja-JP"/>
        </w:rPr>
      </w:pPr>
    </w:p>
    <w:p w:rsidR="005913CF" w:rsidRDefault="005913CF" w:rsidP="005913CF">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5913CF" w:rsidRPr="00190CF2" w:rsidRDefault="00190CF2" w:rsidP="00190CF2">
      <w:pPr>
        <w:rPr>
          <w:rFonts w:eastAsiaTheme="minorEastAsia"/>
          <w:b/>
          <w:lang w:eastAsia="ja-JP"/>
        </w:rPr>
      </w:pPr>
      <w:r w:rsidRPr="00190CF2">
        <w:rPr>
          <w:rFonts w:eastAsiaTheme="minorEastAsia"/>
          <w:b/>
          <w:lang w:val="en-US" w:eastAsia="ja-JP"/>
        </w:rPr>
        <w:t>I</w:t>
      </w:r>
      <w:r w:rsidRPr="00190CF2">
        <w:rPr>
          <w:rFonts w:eastAsiaTheme="minorEastAsia"/>
          <w:b/>
          <w:lang w:eastAsia="ja-JP"/>
        </w:rPr>
        <w:t>n case of EN-DC w</w:t>
      </w:r>
      <w:r w:rsidR="00584560">
        <w:rPr>
          <w:rFonts w:eastAsiaTheme="minorEastAsia"/>
          <w:b/>
          <w:lang w:eastAsia="ja-JP"/>
        </w:rPr>
        <w:t>ithout</w:t>
      </w:r>
      <w:r w:rsidRPr="00190CF2">
        <w:rPr>
          <w:rFonts w:eastAsiaTheme="minorEastAsia"/>
          <w:b/>
          <w:lang w:eastAsia="ja-JP"/>
        </w:rPr>
        <w:t xml:space="preserve"> MGTA, the timing information on target NR cell to be measured, e.g., the slot boundary of </w:t>
      </w:r>
      <w:r w:rsidR="00481C45" w:rsidRPr="00481C45">
        <w:rPr>
          <w:rFonts w:eastAsiaTheme="minorEastAsia"/>
          <w:b/>
          <w:lang w:eastAsia="ja-JP"/>
        </w:rPr>
        <w:t xml:space="preserve">NR Cell to be measured </w:t>
      </w:r>
      <w:r w:rsidRPr="00190CF2">
        <w:rPr>
          <w:rFonts w:eastAsiaTheme="minorEastAsia"/>
          <w:b/>
          <w:lang w:eastAsia="ja-JP"/>
        </w:rPr>
        <w:t>or the starting point of configured SMTC window can be used for the measurement gap starting point.</w:t>
      </w:r>
    </w:p>
    <w:p w:rsidR="005913CF" w:rsidRPr="00190CF2" w:rsidRDefault="005913CF" w:rsidP="00621F6B">
      <w:pPr>
        <w:rPr>
          <w:rFonts w:eastAsiaTheme="minorEastAsia" w:hint="eastAsia"/>
          <w:lang w:eastAsia="ja-JP"/>
        </w:rPr>
      </w:pPr>
    </w:p>
    <w:p w:rsidR="000A0E73" w:rsidRPr="00D961D8" w:rsidRDefault="000A0E73" w:rsidP="000A0E73">
      <w:pPr>
        <w:pStyle w:val="2"/>
        <w:rPr>
          <w:rFonts w:ascii="Arial" w:hAnsi="Arial" w:cs="Arial"/>
          <w:lang w:eastAsia="ja-JP"/>
        </w:rPr>
      </w:pPr>
      <w:r>
        <w:rPr>
          <w:rFonts w:ascii="Arial" w:hAnsi="Arial" w:cs="Arial"/>
          <w:lang w:eastAsia="ja-JP"/>
        </w:rPr>
        <w:t>2.2</w:t>
      </w:r>
      <w:r>
        <w:rPr>
          <w:rFonts w:ascii="Arial" w:hAnsi="Arial" w:cs="Arial"/>
          <w:lang w:eastAsia="ja-JP"/>
        </w:rPr>
        <w:t xml:space="preserve"> P</w:t>
      </w:r>
      <w:r w:rsidRPr="00C9507F">
        <w:rPr>
          <w:rFonts w:ascii="Arial" w:hAnsi="Arial" w:cs="Arial"/>
          <w:lang w:eastAsia="ja-JP"/>
        </w:rPr>
        <w:t>er-</w:t>
      </w:r>
      <w:r w:rsidR="00552A05">
        <w:rPr>
          <w:rFonts w:ascii="Arial" w:hAnsi="Arial" w:cs="Arial"/>
          <w:lang w:eastAsia="ja-JP"/>
        </w:rPr>
        <w:t>UE or per-</w:t>
      </w:r>
      <w:r w:rsidRPr="00C9507F">
        <w:rPr>
          <w:rFonts w:ascii="Arial" w:hAnsi="Arial" w:cs="Arial"/>
          <w:lang w:eastAsia="ja-JP"/>
        </w:rPr>
        <w:t>FR measurement gap</w:t>
      </w:r>
      <w:r>
        <w:rPr>
          <w:rFonts w:ascii="Arial" w:hAnsi="Arial" w:cs="Arial"/>
          <w:lang w:eastAsia="ja-JP"/>
        </w:rPr>
        <w:t xml:space="preserve"> in case of EN-DC</w:t>
      </w:r>
      <w:r w:rsidR="00584560">
        <w:rPr>
          <w:rFonts w:ascii="Arial" w:hAnsi="Arial" w:cs="Arial"/>
          <w:lang w:eastAsia="ja-JP"/>
        </w:rPr>
        <w:t xml:space="preserve"> with</w:t>
      </w:r>
      <w:r w:rsidR="00552A05">
        <w:rPr>
          <w:rFonts w:ascii="Arial" w:hAnsi="Arial" w:cs="Arial"/>
          <w:lang w:eastAsia="ja-JP"/>
        </w:rPr>
        <w:t xml:space="preserve"> MGTA</w:t>
      </w:r>
    </w:p>
    <w:p w:rsidR="00911DE1" w:rsidRDefault="00911DE1" w:rsidP="00621F6B">
      <w:pPr>
        <w:rPr>
          <w:rFonts w:eastAsiaTheme="minorEastAsia"/>
          <w:lang w:eastAsia="ja-JP"/>
        </w:rPr>
      </w:pPr>
    </w:p>
    <w:p w:rsidR="000A0E73" w:rsidRDefault="00911DE1" w:rsidP="00621F6B">
      <w:pPr>
        <w:rPr>
          <w:rFonts w:eastAsiaTheme="minorEastAsia"/>
          <w:lang w:eastAsia="ja-JP"/>
        </w:rPr>
      </w:pPr>
      <w:r>
        <w:rPr>
          <w:rFonts w:eastAsiaTheme="minorEastAsia"/>
          <w:lang w:eastAsia="ja-JP"/>
        </w:rPr>
        <w:t xml:space="preserve">If </w:t>
      </w:r>
      <w:r w:rsidR="0059765A">
        <w:rPr>
          <w:rFonts w:eastAsiaTheme="minorEastAsia"/>
          <w:lang w:eastAsia="ja-JP"/>
        </w:rPr>
        <w:t>measurement gap with MGTA is configured</w:t>
      </w:r>
      <w:r w:rsidR="000027FC">
        <w:rPr>
          <w:rFonts w:eastAsiaTheme="minorEastAsia"/>
          <w:lang w:eastAsia="ja-JP"/>
        </w:rPr>
        <w:t xml:space="preserve">, there is no </w:t>
      </w:r>
      <w:r w:rsidR="00E629F9">
        <w:rPr>
          <w:rFonts w:eastAsiaTheme="minorEastAsia"/>
          <w:lang w:eastAsia="ja-JP"/>
        </w:rPr>
        <w:t xml:space="preserve">clear </w:t>
      </w:r>
      <w:r w:rsidR="000027FC">
        <w:rPr>
          <w:rFonts w:eastAsiaTheme="minorEastAsia"/>
          <w:lang w:eastAsia="ja-JP"/>
        </w:rPr>
        <w:t xml:space="preserve">reference point </w:t>
      </w:r>
      <w:r w:rsidR="008612C1">
        <w:rPr>
          <w:rFonts w:eastAsiaTheme="minorEastAsia"/>
          <w:lang w:eastAsia="ja-JP"/>
        </w:rPr>
        <w:t>on LTE PCell</w:t>
      </w:r>
      <w:r w:rsidR="008612C1">
        <w:rPr>
          <w:rFonts w:eastAsiaTheme="minorEastAsia"/>
          <w:lang w:eastAsia="ja-JP"/>
        </w:rPr>
        <w:t xml:space="preserve"> </w:t>
      </w:r>
      <w:r w:rsidR="000027FC">
        <w:rPr>
          <w:rFonts w:eastAsiaTheme="minorEastAsia"/>
          <w:lang w:eastAsia="ja-JP"/>
        </w:rPr>
        <w:t xml:space="preserve">for the measurement gap starting point </w:t>
      </w:r>
      <w:r w:rsidR="00E629F9">
        <w:rPr>
          <w:rFonts w:eastAsiaTheme="minorEastAsia"/>
          <w:lang w:eastAsia="ja-JP"/>
        </w:rPr>
        <w:t xml:space="preserve">since </w:t>
      </w:r>
      <w:r w:rsidR="00BD6A30">
        <w:rPr>
          <w:rFonts w:eastAsiaTheme="minorEastAsia" w:hint="eastAsia"/>
          <w:lang w:eastAsia="ja-JP"/>
        </w:rPr>
        <w:t>t</w:t>
      </w:r>
      <w:r w:rsidR="00BD6A30">
        <w:rPr>
          <w:rFonts w:eastAsiaTheme="minorEastAsia" w:hint="eastAsia"/>
          <w:lang w:eastAsia="ja-JP"/>
        </w:rPr>
        <w:t>he</w:t>
      </w:r>
      <w:r w:rsidR="00BD6A30">
        <w:rPr>
          <w:rFonts w:eastAsiaTheme="minorEastAsia"/>
          <w:lang w:eastAsia="ja-JP"/>
        </w:rPr>
        <w:t xml:space="preserve"> value of MGTA is 0.25ms or 0.5ms</w:t>
      </w:r>
      <w:r w:rsidR="00BD6A30">
        <w:rPr>
          <w:rFonts w:eastAsiaTheme="minorEastAsia"/>
          <w:lang w:eastAsia="ja-JP"/>
        </w:rPr>
        <w:t xml:space="preserve"> and</w:t>
      </w:r>
      <w:r w:rsidR="00BD6A30">
        <w:rPr>
          <w:rFonts w:eastAsiaTheme="minorEastAsia"/>
          <w:lang w:eastAsia="ja-JP"/>
        </w:rPr>
        <w:t xml:space="preserve"> </w:t>
      </w:r>
      <w:r w:rsidR="00E629F9">
        <w:rPr>
          <w:rFonts w:eastAsiaTheme="minorEastAsia"/>
          <w:lang w:eastAsia="ja-JP"/>
        </w:rPr>
        <w:t xml:space="preserve">the length of LTE subframe is 1ms. In such case, therefore, </w:t>
      </w:r>
      <w:r w:rsidR="0011623B" w:rsidRPr="0078192E">
        <w:rPr>
          <w:rFonts w:eastAsiaTheme="minorEastAsia"/>
          <w:lang w:eastAsia="ja-JP"/>
        </w:rPr>
        <w:t xml:space="preserve">the timing </w:t>
      </w:r>
      <w:r w:rsidR="00B50F3D">
        <w:rPr>
          <w:rFonts w:eastAsiaTheme="minorEastAsia"/>
          <w:lang w:eastAsia="ja-JP"/>
        </w:rPr>
        <w:t>information</w:t>
      </w:r>
      <w:r w:rsidR="00B50F3D" w:rsidRPr="0078192E">
        <w:rPr>
          <w:rFonts w:eastAsiaTheme="minorEastAsia"/>
          <w:lang w:eastAsia="ja-JP"/>
        </w:rPr>
        <w:t xml:space="preserve"> </w:t>
      </w:r>
      <w:r w:rsidR="0011623B" w:rsidRPr="0078192E">
        <w:rPr>
          <w:rFonts w:eastAsiaTheme="minorEastAsia"/>
          <w:lang w:eastAsia="ja-JP"/>
        </w:rPr>
        <w:t xml:space="preserve">on </w:t>
      </w:r>
      <w:r w:rsidR="0011623B">
        <w:rPr>
          <w:rFonts w:eastAsiaTheme="minorEastAsia"/>
          <w:lang w:eastAsia="ja-JP"/>
        </w:rPr>
        <w:t xml:space="preserve">target </w:t>
      </w:r>
      <w:r w:rsidR="0011623B" w:rsidRPr="0078192E">
        <w:rPr>
          <w:rFonts w:eastAsiaTheme="minorEastAsia"/>
          <w:lang w:eastAsia="ja-JP"/>
        </w:rPr>
        <w:t xml:space="preserve">NR </w:t>
      </w:r>
      <w:r w:rsidR="0011623B">
        <w:rPr>
          <w:rFonts w:eastAsiaTheme="minorEastAsia"/>
          <w:lang w:eastAsia="ja-JP"/>
        </w:rPr>
        <w:t>cell to be measured</w:t>
      </w:r>
      <w:r w:rsidR="00E629F9">
        <w:rPr>
          <w:rFonts w:eastAsiaTheme="minorEastAsia"/>
          <w:lang w:eastAsia="ja-JP"/>
        </w:rPr>
        <w:t xml:space="preserve"> </w:t>
      </w:r>
      <w:r w:rsidR="00DA5B45">
        <w:rPr>
          <w:rFonts w:eastAsiaTheme="minorEastAsia"/>
          <w:lang w:eastAsia="ja-JP"/>
        </w:rPr>
        <w:t>should</w:t>
      </w:r>
      <w:r w:rsidR="00E629F9">
        <w:rPr>
          <w:rFonts w:eastAsiaTheme="minorEastAsia"/>
          <w:lang w:eastAsia="ja-JP"/>
        </w:rPr>
        <w:t xml:space="preserve"> be used </w:t>
      </w:r>
      <w:r w:rsidR="00C65F24">
        <w:rPr>
          <w:rFonts w:eastAsiaTheme="minorEastAsia"/>
          <w:lang w:eastAsia="ja-JP"/>
        </w:rPr>
        <w:t xml:space="preserve">for the measurement gap starting point </w:t>
      </w:r>
      <w:r w:rsidR="00E629F9">
        <w:rPr>
          <w:rFonts w:eastAsiaTheme="minorEastAsia"/>
          <w:lang w:eastAsia="ja-JP"/>
        </w:rPr>
        <w:t xml:space="preserve">in general. </w:t>
      </w:r>
      <w:r w:rsidR="00337735">
        <w:rPr>
          <w:rFonts w:eastAsiaTheme="minorEastAsia"/>
          <w:lang w:eastAsia="ja-JP"/>
        </w:rPr>
        <w:t xml:space="preserve">Figure 1 </w:t>
      </w:r>
      <w:r w:rsidR="006E0247">
        <w:rPr>
          <w:rFonts w:eastAsiaTheme="minorEastAsia"/>
          <w:lang w:eastAsia="ja-JP"/>
        </w:rPr>
        <w:t>and 2 show</w:t>
      </w:r>
      <w:r w:rsidR="00337735">
        <w:rPr>
          <w:rFonts w:eastAsiaTheme="minorEastAsia"/>
          <w:lang w:eastAsia="ja-JP"/>
        </w:rPr>
        <w:t xml:space="preserve"> the example</w:t>
      </w:r>
      <w:r w:rsidR="008612C1">
        <w:rPr>
          <w:rFonts w:eastAsiaTheme="minorEastAsia"/>
          <w:lang w:eastAsia="ja-JP"/>
        </w:rPr>
        <w:t>s</w:t>
      </w:r>
      <w:r w:rsidR="00337735">
        <w:rPr>
          <w:rFonts w:eastAsiaTheme="minorEastAsia"/>
          <w:lang w:eastAsia="ja-JP"/>
        </w:rPr>
        <w:t xml:space="preserve"> of </w:t>
      </w:r>
      <w:r w:rsidR="008612C1">
        <w:rPr>
          <w:rFonts w:eastAsiaTheme="minorEastAsia"/>
          <w:lang w:eastAsia="ja-JP"/>
        </w:rPr>
        <w:t xml:space="preserve">the </w:t>
      </w:r>
      <w:r w:rsidR="00E90A70">
        <w:rPr>
          <w:rFonts w:eastAsiaTheme="minorEastAsia"/>
          <w:lang w:eastAsia="ja-JP"/>
        </w:rPr>
        <w:t>measurement gap starting point.</w:t>
      </w:r>
      <w:r w:rsidR="006E0247">
        <w:rPr>
          <w:rFonts w:eastAsiaTheme="minorEastAsia"/>
          <w:lang w:eastAsia="ja-JP"/>
        </w:rPr>
        <w:t xml:space="preserve"> In case of Figure 1, </w:t>
      </w:r>
      <w:r w:rsidR="00A15165">
        <w:rPr>
          <w:rFonts w:eastAsiaTheme="minorEastAsia"/>
          <w:lang w:eastAsia="ja-JP"/>
        </w:rPr>
        <w:t>the</w:t>
      </w:r>
      <w:r w:rsidR="008D0DC0">
        <w:rPr>
          <w:rFonts w:eastAsiaTheme="minorEastAsia"/>
          <w:lang w:eastAsia="ja-JP"/>
        </w:rPr>
        <w:t xml:space="preserve"> slot boundary </w:t>
      </w:r>
      <w:r w:rsidR="00A15165">
        <w:rPr>
          <w:rFonts w:eastAsiaTheme="minorEastAsia"/>
          <w:lang w:eastAsia="ja-JP"/>
        </w:rPr>
        <w:t xml:space="preserve">of NR PSCell </w:t>
      </w:r>
      <w:r w:rsidR="008D0DC0">
        <w:rPr>
          <w:rFonts w:eastAsiaTheme="minorEastAsia"/>
          <w:lang w:eastAsia="ja-JP"/>
        </w:rPr>
        <w:t xml:space="preserve">or </w:t>
      </w:r>
      <w:r w:rsidR="006D3A2D">
        <w:rPr>
          <w:rFonts w:eastAsiaTheme="minorEastAsia"/>
          <w:lang w:eastAsia="ja-JP"/>
        </w:rPr>
        <w:t>the point that</w:t>
      </w:r>
      <w:r w:rsidR="00A15165">
        <w:rPr>
          <w:rFonts w:eastAsiaTheme="minorEastAsia"/>
          <w:lang w:eastAsia="ja-JP"/>
        </w:rPr>
        <w:t xml:space="preserve"> </w:t>
      </w:r>
      <w:r w:rsidR="008612C1">
        <w:rPr>
          <w:rFonts w:eastAsiaTheme="minorEastAsia"/>
          <w:lang w:eastAsia="ja-JP"/>
        </w:rPr>
        <w:t>one slot is advanced from the starting</w:t>
      </w:r>
      <w:r w:rsidR="008D0DC0">
        <w:rPr>
          <w:rFonts w:eastAsiaTheme="minorEastAsia"/>
          <w:lang w:eastAsia="ja-JP"/>
        </w:rPr>
        <w:t xml:space="preserve"> point of </w:t>
      </w:r>
      <w:r w:rsidR="00A15165">
        <w:rPr>
          <w:rFonts w:eastAsiaTheme="minorEastAsia"/>
          <w:lang w:eastAsia="ja-JP"/>
        </w:rPr>
        <w:t xml:space="preserve">configured </w:t>
      </w:r>
      <w:r w:rsidR="008D0DC0">
        <w:rPr>
          <w:rFonts w:eastAsiaTheme="minorEastAsia"/>
          <w:lang w:eastAsia="ja-JP"/>
        </w:rPr>
        <w:t>SMTC window can be the measurement gap starting point.</w:t>
      </w:r>
      <w:r w:rsidR="00372E49">
        <w:rPr>
          <w:rFonts w:eastAsiaTheme="minorEastAsia"/>
          <w:lang w:eastAsia="ja-JP"/>
        </w:rPr>
        <w:t xml:space="preserve"> In case of Figure 2, </w:t>
      </w:r>
      <w:r w:rsidR="00A15165">
        <w:rPr>
          <w:rFonts w:eastAsiaTheme="minorEastAsia"/>
          <w:lang w:eastAsia="ja-JP"/>
        </w:rPr>
        <w:t>the s</w:t>
      </w:r>
      <w:r w:rsidR="00372E49">
        <w:rPr>
          <w:rFonts w:eastAsiaTheme="minorEastAsia"/>
          <w:lang w:eastAsia="ja-JP"/>
        </w:rPr>
        <w:t xml:space="preserve">lot boundary </w:t>
      </w:r>
      <w:r w:rsidR="00A15165">
        <w:rPr>
          <w:rFonts w:eastAsiaTheme="minorEastAsia"/>
          <w:lang w:eastAsia="ja-JP"/>
        </w:rPr>
        <w:t xml:space="preserve">of NR PSCell </w:t>
      </w:r>
      <w:r w:rsidR="00372E49">
        <w:rPr>
          <w:rFonts w:eastAsiaTheme="minorEastAsia"/>
          <w:lang w:eastAsia="ja-JP"/>
        </w:rPr>
        <w:t xml:space="preserve">or the point </w:t>
      </w:r>
      <w:r w:rsidR="006D3A2D">
        <w:rPr>
          <w:rFonts w:eastAsiaTheme="minorEastAsia"/>
          <w:lang w:eastAsia="ja-JP"/>
        </w:rPr>
        <w:t>that one slot</w:t>
      </w:r>
      <w:r w:rsidR="006D3A2D">
        <w:rPr>
          <w:rFonts w:eastAsiaTheme="minorEastAsia"/>
          <w:lang w:eastAsia="ja-JP"/>
        </w:rPr>
        <w:t>s</w:t>
      </w:r>
      <w:r w:rsidR="006D3A2D">
        <w:rPr>
          <w:rFonts w:eastAsiaTheme="minorEastAsia"/>
          <w:lang w:eastAsia="ja-JP"/>
        </w:rPr>
        <w:t xml:space="preserve"> </w:t>
      </w:r>
      <w:r w:rsidR="006D3A2D">
        <w:rPr>
          <w:rFonts w:eastAsiaTheme="minorEastAsia"/>
          <w:lang w:eastAsia="ja-JP"/>
        </w:rPr>
        <w:t>are</w:t>
      </w:r>
      <w:r w:rsidR="006D3A2D">
        <w:rPr>
          <w:rFonts w:eastAsiaTheme="minorEastAsia"/>
          <w:lang w:eastAsia="ja-JP"/>
        </w:rPr>
        <w:t xml:space="preserve"> advanced from the starting point of configured SMTC window</w:t>
      </w:r>
      <w:r w:rsidR="00372E49">
        <w:rPr>
          <w:rFonts w:eastAsiaTheme="minorEastAsia"/>
          <w:lang w:eastAsia="ja-JP"/>
        </w:rPr>
        <w:t xml:space="preserve"> can be the measurement gap starting point.</w:t>
      </w:r>
    </w:p>
    <w:p w:rsidR="00E629F9" w:rsidRPr="00D046FE" w:rsidRDefault="00E629F9" w:rsidP="00621F6B">
      <w:pPr>
        <w:rPr>
          <w:rFonts w:eastAsiaTheme="minorEastAsia" w:hint="eastAsia"/>
          <w:lang w:eastAsia="ja-JP"/>
        </w:rPr>
      </w:pPr>
    </w:p>
    <w:p w:rsidR="00E629F9" w:rsidRDefault="000F481E" w:rsidP="006E0247">
      <w:pPr>
        <w:jc w:val="center"/>
        <w:rPr>
          <w:rFonts w:eastAsiaTheme="minorEastAsia"/>
          <w:lang w:eastAsia="ja-JP"/>
        </w:rPr>
      </w:pPr>
      <w:r w:rsidRPr="000F481E">
        <w:lastRenderedPageBreak/>
        <w:drawing>
          <wp:inline distT="0" distB="0" distL="0" distR="0">
            <wp:extent cx="4985468" cy="12967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2642" cy="1301177"/>
                    </a:xfrm>
                    <a:prstGeom prst="rect">
                      <a:avLst/>
                    </a:prstGeom>
                    <a:noFill/>
                    <a:ln>
                      <a:noFill/>
                    </a:ln>
                  </pic:spPr>
                </pic:pic>
              </a:graphicData>
            </a:graphic>
          </wp:inline>
        </w:drawing>
      </w:r>
    </w:p>
    <w:p w:rsidR="00E629F9" w:rsidRPr="00372E49" w:rsidRDefault="00372E49" w:rsidP="00372E49">
      <w:pPr>
        <w:jc w:val="center"/>
        <w:rPr>
          <w:rFonts w:eastAsiaTheme="minorEastAsia"/>
          <w:b/>
          <w:lang w:eastAsia="ja-JP"/>
        </w:rPr>
      </w:pPr>
      <w:r w:rsidRPr="00372E49">
        <w:rPr>
          <w:rFonts w:eastAsiaTheme="minorEastAsia" w:hint="eastAsia"/>
          <w:b/>
          <w:lang w:eastAsia="ja-JP"/>
        </w:rPr>
        <w:t xml:space="preserve">Figure 1: </w:t>
      </w:r>
      <w:r w:rsidRPr="00372E49">
        <w:rPr>
          <w:rFonts w:eastAsiaTheme="minorEastAsia"/>
          <w:b/>
          <w:lang w:eastAsia="ja-JP"/>
        </w:rPr>
        <w:t xml:space="preserve">The definition of measurement gap starting point in case of EN-DC when </w:t>
      </w:r>
      <w:r w:rsidRPr="00372E49">
        <w:rPr>
          <w:rFonts w:eastAsiaTheme="minorEastAsia"/>
          <w:b/>
          <w:lang w:eastAsia="ja-JP"/>
        </w:rPr>
        <w:t>MGTA</w:t>
      </w:r>
      <w:r w:rsidRPr="00372E49">
        <w:rPr>
          <w:rFonts w:eastAsiaTheme="minorEastAsia"/>
          <w:b/>
          <w:lang w:eastAsia="ja-JP"/>
        </w:rPr>
        <w:t xml:space="preserve"> is configured</w:t>
      </w:r>
    </w:p>
    <w:p w:rsidR="000A0E73" w:rsidRDefault="000F481E" w:rsidP="006E0247">
      <w:pPr>
        <w:jc w:val="center"/>
        <w:rPr>
          <w:rFonts w:eastAsiaTheme="minorEastAsia"/>
          <w:lang w:eastAsia="ja-JP"/>
        </w:rPr>
      </w:pPr>
      <w:r w:rsidRPr="000F481E">
        <w:drawing>
          <wp:inline distT="0" distB="0" distL="0" distR="0">
            <wp:extent cx="4619708" cy="130438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7971" cy="1306721"/>
                    </a:xfrm>
                    <a:prstGeom prst="rect">
                      <a:avLst/>
                    </a:prstGeom>
                    <a:noFill/>
                    <a:ln>
                      <a:noFill/>
                    </a:ln>
                  </pic:spPr>
                </pic:pic>
              </a:graphicData>
            </a:graphic>
          </wp:inline>
        </w:drawing>
      </w:r>
    </w:p>
    <w:p w:rsidR="00372E49" w:rsidRPr="00372E49" w:rsidRDefault="00372E49" w:rsidP="00372E49">
      <w:pPr>
        <w:jc w:val="center"/>
        <w:rPr>
          <w:rFonts w:eastAsiaTheme="minorEastAsia"/>
          <w:b/>
          <w:lang w:eastAsia="ja-JP"/>
        </w:rPr>
      </w:pPr>
      <w:r>
        <w:rPr>
          <w:rFonts w:eastAsiaTheme="minorEastAsia" w:hint="eastAsia"/>
          <w:b/>
          <w:lang w:eastAsia="ja-JP"/>
        </w:rPr>
        <w:t>Figure 2</w:t>
      </w:r>
      <w:r w:rsidRPr="00372E49">
        <w:rPr>
          <w:rFonts w:eastAsiaTheme="minorEastAsia" w:hint="eastAsia"/>
          <w:b/>
          <w:lang w:eastAsia="ja-JP"/>
        </w:rPr>
        <w:t xml:space="preserve">: </w:t>
      </w:r>
      <w:r w:rsidRPr="00372E49">
        <w:rPr>
          <w:rFonts w:eastAsiaTheme="minorEastAsia"/>
          <w:b/>
          <w:lang w:eastAsia="ja-JP"/>
        </w:rPr>
        <w:t>The definition of measurement gap starting point in case of EN-DC when MGTA is configured</w:t>
      </w:r>
    </w:p>
    <w:p w:rsidR="006E0247" w:rsidRDefault="006E0247" w:rsidP="00621F6B">
      <w:pPr>
        <w:rPr>
          <w:rFonts w:eastAsiaTheme="minorEastAsia"/>
          <w:lang w:eastAsia="ja-JP"/>
        </w:rPr>
      </w:pPr>
    </w:p>
    <w:p w:rsidR="000A5CAB" w:rsidRDefault="000A5CAB" w:rsidP="000A5CAB">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hint="eastAsia"/>
          <w:b/>
          <w:u w:val="single"/>
          <w:lang w:val="en-US" w:eastAsia="ja-JP"/>
        </w:rPr>
        <w:t>2</w:t>
      </w:r>
      <w:r>
        <w:rPr>
          <w:rFonts w:eastAsia="ＭＳ 明朝" w:cs="v5.0.0" w:hint="eastAsia"/>
          <w:b/>
          <w:u w:val="single"/>
          <w:lang w:val="en-US" w:eastAsia="ja-JP"/>
        </w:rPr>
        <w:t>:</w:t>
      </w:r>
    </w:p>
    <w:p w:rsidR="000A5CAB" w:rsidRDefault="000A5CAB" w:rsidP="00621F6B">
      <w:pPr>
        <w:rPr>
          <w:rFonts w:eastAsiaTheme="minorEastAsia"/>
          <w:lang w:eastAsia="ja-JP"/>
        </w:rPr>
      </w:pPr>
      <w:r w:rsidRPr="000A5CAB">
        <w:rPr>
          <w:rFonts w:eastAsiaTheme="minorEastAsia"/>
          <w:b/>
          <w:lang w:eastAsia="ja-JP"/>
        </w:rPr>
        <w:t>In case of EN-DC w</w:t>
      </w:r>
      <w:r w:rsidR="00584560">
        <w:rPr>
          <w:rFonts w:eastAsiaTheme="minorEastAsia"/>
          <w:b/>
          <w:lang w:eastAsia="ja-JP"/>
        </w:rPr>
        <w:t>ith</w:t>
      </w:r>
      <w:r w:rsidRPr="000A5CAB">
        <w:rPr>
          <w:rFonts w:eastAsiaTheme="minorEastAsia"/>
          <w:b/>
          <w:lang w:eastAsia="ja-JP"/>
        </w:rPr>
        <w:t xml:space="preserve"> MGTA</w:t>
      </w:r>
      <w:r>
        <w:rPr>
          <w:rFonts w:eastAsiaTheme="minorEastAsia"/>
          <w:b/>
          <w:lang w:eastAsia="ja-JP"/>
        </w:rPr>
        <w:t xml:space="preserve">, </w:t>
      </w:r>
      <w:r w:rsidR="00DA5B45" w:rsidRPr="00DA5B45">
        <w:rPr>
          <w:rFonts w:eastAsiaTheme="minorEastAsia"/>
          <w:b/>
          <w:lang w:eastAsia="ja-JP"/>
        </w:rPr>
        <w:t xml:space="preserve">the timing </w:t>
      </w:r>
      <w:r w:rsidR="00B50F3D" w:rsidRPr="00B50F3D">
        <w:rPr>
          <w:rFonts w:eastAsiaTheme="minorEastAsia"/>
          <w:b/>
          <w:lang w:eastAsia="ja-JP"/>
        </w:rPr>
        <w:t xml:space="preserve">information </w:t>
      </w:r>
      <w:r w:rsidR="00DA5B45" w:rsidRPr="00DA5B45">
        <w:rPr>
          <w:rFonts w:eastAsiaTheme="minorEastAsia"/>
          <w:b/>
          <w:lang w:eastAsia="ja-JP"/>
        </w:rPr>
        <w:t>on target NR cell to be measured should be used for the measurement gap starting point</w:t>
      </w:r>
      <w:r w:rsidR="00DA5B45">
        <w:rPr>
          <w:rFonts w:eastAsiaTheme="minorEastAsia"/>
          <w:b/>
          <w:lang w:eastAsia="ja-JP"/>
        </w:rPr>
        <w:t>.</w:t>
      </w:r>
    </w:p>
    <w:p w:rsidR="000A5CAB" w:rsidRPr="00372E49" w:rsidRDefault="000A5CAB" w:rsidP="00621F6B">
      <w:pPr>
        <w:rPr>
          <w:rFonts w:eastAsiaTheme="minorEastAsia" w:hint="eastAsia"/>
          <w:lang w:eastAsia="ja-JP"/>
        </w:rPr>
      </w:pPr>
    </w:p>
    <w:p w:rsidR="006E0247" w:rsidRDefault="0078192E" w:rsidP="00621F6B">
      <w:pPr>
        <w:rPr>
          <w:rFonts w:eastAsiaTheme="minorEastAsia"/>
          <w:lang w:eastAsia="ja-JP"/>
        </w:rPr>
      </w:pPr>
      <w:r>
        <w:rPr>
          <w:rFonts w:eastAsiaTheme="minorEastAsia" w:hint="eastAsia"/>
          <w:lang w:eastAsia="ja-JP"/>
        </w:rPr>
        <w:t>When EN-DC is not configured and UE performs NR inter-RAT measurement with measurement gap</w:t>
      </w:r>
      <w:r w:rsidR="002D0487">
        <w:rPr>
          <w:rFonts w:eastAsiaTheme="minorEastAsia"/>
          <w:lang w:eastAsia="ja-JP"/>
        </w:rPr>
        <w:t xml:space="preserve"> with MGTA</w:t>
      </w:r>
      <w:r>
        <w:rPr>
          <w:rFonts w:eastAsiaTheme="minorEastAsia" w:hint="eastAsia"/>
          <w:lang w:eastAsia="ja-JP"/>
        </w:rPr>
        <w:t xml:space="preserve">, the same </w:t>
      </w:r>
      <w:r>
        <w:rPr>
          <w:rFonts w:eastAsiaTheme="minorEastAsia"/>
          <w:lang w:eastAsia="ja-JP"/>
        </w:rPr>
        <w:t>principle</w:t>
      </w:r>
      <w:r>
        <w:rPr>
          <w:rFonts w:eastAsiaTheme="minorEastAsia" w:hint="eastAsia"/>
          <w:lang w:eastAsia="ja-JP"/>
        </w:rPr>
        <w:t xml:space="preserve"> </w:t>
      </w:r>
      <w:r>
        <w:rPr>
          <w:rFonts w:eastAsiaTheme="minorEastAsia"/>
          <w:lang w:eastAsia="ja-JP"/>
        </w:rPr>
        <w:t xml:space="preserve">as </w:t>
      </w:r>
      <w:r w:rsidR="00463415">
        <w:rPr>
          <w:rFonts w:eastAsiaTheme="minorEastAsia"/>
          <w:lang w:eastAsia="ja-JP"/>
        </w:rPr>
        <w:t>explained</w:t>
      </w:r>
      <w:r>
        <w:rPr>
          <w:rFonts w:eastAsiaTheme="minorEastAsia"/>
          <w:lang w:eastAsia="ja-JP"/>
        </w:rPr>
        <w:t xml:space="preserve"> above can be reused, i.e., </w:t>
      </w:r>
      <w:r w:rsidR="0011623B" w:rsidRPr="0078192E">
        <w:rPr>
          <w:rFonts w:eastAsiaTheme="minorEastAsia"/>
          <w:lang w:eastAsia="ja-JP"/>
        </w:rPr>
        <w:t xml:space="preserve">the timing </w:t>
      </w:r>
      <w:r w:rsidR="00B50F3D">
        <w:rPr>
          <w:rFonts w:eastAsiaTheme="minorEastAsia"/>
          <w:lang w:eastAsia="ja-JP"/>
        </w:rPr>
        <w:t>information</w:t>
      </w:r>
      <w:r w:rsidR="00B50F3D" w:rsidRPr="0078192E">
        <w:rPr>
          <w:rFonts w:eastAsiaTheme="minorEastAsia"/>
          <w:lang w:eastAsia="ja-JP"/>
        </w:rPr>
        <w:t xml:space="preserve"> </w:t>
      </w:r>
      <w:r w:rsidR="0011623B" w:rsidRPr="0078192E">
        <w:rPr>
          <w:rFonts w:eastAsiaTheme="minorEastAsia"/>
          <w:lang w:eastAsia="ja-JP"/>
        </w:rPr>
        <w:t xml:space="preserve">on </w:t>
      </w:r>
      <w:r w:rsidR="0011623B">
        <w:rPr>
          <w:rFonts w:eastAsiaTheme="minorEastAsia"/>
          <w:lang w:eastAsia="ja-JP"/>
        </w:rPr>
        <w:t xml:space="preserve">target </w:t>
      </w:r>
      <w:r w:rsidR="0011623B" w:rsidRPr="0078192E">
        <w:rPr>
          <w:rFonts w:eastAsiaTheme="minorEastAsia"/>
          <w:lang w:eastAsia="ja-JP"/>
        </w:rPr>
        <w:t xml:space="preserve">NR </w:t>
      </w:r>
      <w:r w:rsidR="0011623B">
        <w:rPr>
          <w:rFonts w:eastAsiaTheme="minorEastAsia"/>
          <w:lang w:eastAsia="ja-JP"/>
        </w:rPr>
        <w:t>cell to be measured</w:t>
      </w:r>
      <w:r w:rsidR="00AE30B7">
        <w:rPr>
          <w:rFonts w:eastAsiaTheme="minorEastAsia"/>
          <w:lang w:eastAsia="ja-JP"/>
        </w:rPr>
        <w:t xml:space="preserve"> </w:t>
      </w:r>
      <w:r w:rsidR="00AE30B7">
        <w:rPr>
          <w:rFonts w:eastAsiaTheme="minorEastAsia"/>
          <w:lang w:eastAsia="ja-JP"/>
        </w:rPr>
        <w:t xml:space="preserve">can be used </w:t>
      </w:r>
      <w:r w:rsidR="00E14F2A">
        <w:rPr>
          <w:rFonts w:eastAsiaTheme="minorEastAsia"/>
          <w:lang w:eastAsia="ja-JP"/>
        </w:rPr>
        <w:t xml:space="preserve">for measurement gap starting point </w:t>
      </w:r>
      <w:r w:rsidR="00AE30B7">
        <w:rPr>
          <w:rFonts w:eastAsiaTheme="minorEastAsia"/>
          <w:lang w:eastAsia="ja-JP"/>
        </w:rPr>
        <w:t>since UE would know such information, e.g., SMTC, before</w:t>
      </w:r>
      <w:r w:rsidR="00FA75F0">
        <w:rPr>
          <w:rFonts w:eastAsiaTheme="minorEastAsia"/>
          <w:lang w:eastAsia="ja-JP"/>
        </w:rPr>
        <w:t xml:space="preserve"> performing NR measurement.</w:t>
      </w:r>
    </w:p>
    <w:p w:rsidR="006E0247" w:rsidRDefault="006E0247" w:rsidP="00621F6B">
      <w:pPr>
        <w:rPr>
          <w:rFonts w:eastAsiaTheme="minorEastAsia"/>
          <w:lang w:eastAsia="ja-JP"/>
        </w:rPr>
      </w:pPr>
    </w:p>
    <w:p w:rsidR="00DA5B45" w:rsidRDefault="00DA5B45" w:rsidP="00DA5B45">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3</w:t>
      </w:r>
      <w:r>
        <w:rPr>
          <w:rFonts w:eastAsia="ＭＳ 明朝" w:cs="v5.0.0" w:hint="eastAsia"/>
          <w:b/>
          <w:u w:val="single"/>
          <w:lang w:val="en-US" w:eastAsia="ja-JP"/>
        </w:rPr>
        <w:t>:</w:t>
      </w:r>
    </w:p>
    <w:p w:rsidR="00DA5B45" w:rsidRPr="0007650D" w:rsidRDefault="0007650D" w:rsidP="00621F6B">
      <w:pPr>
        <w:rPr>
          <w:rFonts w:eastAsiaTheme="minorEastAsia"/>
          <w:b/>
          <w:lang w:eastAsia="ja-JP"/>
        </w:rPr>
      </w:pPr>
      <w:r w:rsidRPr="0007650D">
        <w:rPr>
          <w:rFonts w:eastAsiaTheme="minorEastAsia"/>
          <w:b/>
          <w:lang w:eastAsia="ja-JP"/>
        </w:rPr>
        <w:t>When EN-DC is not configured and UE performs NR inter-RAT measurement with measurement gap</w:t>
      </w:r>
      <w:r w:rsidR="002D0487" w:rsidRPr="002D0487">
        <w:rPr>
          <w:rFonts w:eastAsiaTheme="minorEastAsia"/>
          <w:b/>
          <w:lang w:eastAsia="ja-JP"/>
        </w:rPr>
        <w:t xml:space="preserve"> with MGTA</w:t>
      </w:r>
      <w:r w:rsidRPr="0007650D">
        <w:rPr>
          <w:rFonts w:eastAsiaTheme="minorEastAsia"/>
          <w:b/>
          <w:lang w:eastAsia="ja-JP"/>
        </w:rPr>
        <w:t>, the same principle as proposal 2 can be reused.</w:t>
      </w:r>
    </w:p>
    <w:p w:rsidR="00DA5B45" w:rsidRPr="00FA75F0" w:rsidRDefault="00DA5B45" w:rsidP="00621F6B">
      <w:pPr>
        <w:rPr>
          <w:rFonts w:eastAsiaTheme="minorEastAsia" w:hint="eastAsia"/>
          <w:lang w:eastAsia="ja-JP"/>
        </w:rPr>
      </w:pPr>
    </w:p>
    <w:p w:rsidR="000027FC" w:rsidRPr="00D961D8" w:rsidRDefault="000027FC" w:rsidP="000027FC">
      <w:pPr>
        <w:pStyle w:val="2"/>
        <w:rPr>
          <w:rFonts w:ascii="Arial" w:hAnsi="Arial" w:cs="Arial"/>
          <w:lang w:eastAsia="ja-JP"/>
        </w:rPr>
      </w:pPr>
      <w:r>
        <w:rPr>
          <w:rFonts w:ascii="Arial" w:hAnsi="Arial" w:cs="Arial"/>
          <w:lang w:eastAsia="ja-JP"/>
        </w:rPr>
        <w:t>2.3</w:t>
      </w:r>
      <w:r>
        <w:rPr>
          <w:rFonts w:ascii="Arial" w:hAnsi="Arial" w:cs="Arial"/>
          <w:lang w:eastAsia="ja-JP"/>
        </w:rPr>
        <w:t xml:space="preserve"> P</w:t>
      </w:r>
      <w:r w:rsidRPr="00C9507F">
        <w:rPr>
          <w:rFonts w:ascii="Arial" w:hAnsi="Arial" w:cs="Arial"/>
          <w:lang w:eastAsia="ja-JP"/>
        </w:rPr>
        <w:t>er-</w:t>
      </w:r>
      <w:r>
        <w:rPr>
          <w:rFonts w:ascii="Arial" w:hAnsi="Arial" w:cs="Arial"/>
          <w:lang w:eastAsia="ja-JP"/>
        </w:rPr>
        <w:t>UE or per-</w:t>
      </w:r>
      <w:r w:rsidRPr="00C9507F">
        <w:rPr>
          <w:rFonts w:ascii="Arial" w:hAnsi="Arial" w:cs="Arial"/>
          <w:lang w:eastAsia="ja-JP"/>
        </w:rPr>
        <w:t>FR measurement gap</w:t>
      </w:r>
      <w:r>
        <w:rPr>
          <w:rFonts w:ascii="Arial" w:hAnsi="Arial" w:cs="Arial"/>
          <w:lang w:eastAsia="ja-JP"/>
        </w:rPr>
        <w:t xml:space="preserve"> in case of SA</w:t>
      </w:r>
    </w:p>
    <w:p w:rsidR="000027FC" w:rsidRPr="000027FC" w:rsidRDefault="000027FC" w:rsidP="00621F6B">
      <w:pPr>
        <w:rPr>
          <w:rFonts w:eastAsiaTheme="minorEastAsia"/>
          <w:lang w:eastAsia="ja-JP"/>
        </w:rPr>
      </w:pPr>
    </w:p>
    <w:p w:rsidR="000027FC" w:rsidRDefault="002937EA" w:rsidP="00E14F2A">
      <w:pPr>
        <w:rPr>
          <w:rFonts w:eastAsiaTheme="minorEastAsia"/>
          <w:lang w:eastAsia="ja-JP"/>
        </w:rPr>
      </w:pPr>
      <w:r>
        <w:rPr>
          <w:rFonts w:eastAsiaTheme="minorEastAsia"/>
          <w:lang w:eastAsia="ja-JP"/>
        </w:rPr>
        <w:t>In case of SA, t</w:t>
      </w:r>
      <w:r w:rsidR="00AC5204">
        <w:rPr>
          <w:rFonts w:eastAsiaTheme="minorEastAsia" w:hint="eastAsia"/>
          <w:lang w:eastAsia="ja-JP"/>
        </w:rPr>
        <w:t>h</w:t>
      </w:r>
      <w:r w:rsidR="00AC5204">
        <w:rPr>
          <w:rFonts w:eastAsiaTheme="minorEastAsia"/>
          <w:lang w:eastAsia="ja-JP"/>
        </w:rPr>
        <w:t xml:space="preserve">e similar principle as EN-DC case </w:t>
      </w:r>
      <w:r>
        <w:rPr>
          <w:rFonts w:eastAsiaTheme="minorEastAsia"/>
          <w:lang w:eastAsia="ja-JP"/>
        </w:rPr>
        <w:t xml:space="preserve">mentioned above </w:t>
      </w:r>
      <w:r w:rsidR="00AC5204">
        <w:rPr>
          <w:rFonts w:eastAsiaTheme="minorEastAsia"/>
          <w:lang w:eastAsia="ja-JP"/>
        </w:rPr>
        <w:t>can be reused.</w:t>
      </w:r>
      <w:r w:rsidR="00AC5204">
        <w:rPr>
          <w:rFonts w:eastAsiaTheme="minorEastAsia" w:hint="eastAsia"/>
          <w:lang w:eastAsia="ja-JP"/>
        </w:rPr>
        <w:t xml:space="preserve"> </w:t>
      </w:r>
      <w:r w:rsidR="0078192E">
        <w:rPr>
          <w:rFonts w:eastAsiaTheme="minorEastAsia"/>
          <w:lang w:eastAsia="ja-JP"/>
        </w:rPr>
        <w:t xml:space="preserve">Basically, </w:t>
      </w:r>
      <w:r w:rsidR="0078192E" w:rsidRPr="0078192E">
        <w:rPr>
          <w:rFonts w:eastAsiaTheme="minorEastAsia"/>
          <w:lang w:eastAsia="ja-JP"/>
        </w:rPr>
        <w:t xml:space="preserve">the timing </w:t>
      </w:r>
      <w:r>
        <w:rPr>
          <w:rFonts w:eastAsiaTheme="minorEastAsia"/>
          <w:lang w:eastAsia="ja-JP"/>
        </w:rPr>
        <w:t xml:space="preserve">information </w:t>
      </w:r>
      <w:r w:rsidR="0078192E" w:rsidRPr="0078192E">
        <w:rPr>
          <w:rFonts w:eastAsiaTheme="minorEastAsia"/>
          <w:lang w:eastAsia="ja-JP"/>
        </w:rPr>
        <w:t xml:space="preserve">on </w:t>
      </w:r>
      <w:r w:rsidR="0011623B">
        <w:rPr>
          <w:rFonts w:eastAsiaTheme="minorEastAsia"/>
          <w:lang w:eastAsia="ja-JP"/>
        </w:rPr>
        <w:t xml:space="preserve">target </w:t>
      </w:r>
      <w:r w:rsidR="0078192E" w:rsidRPr="0078192E">
        <w:rPr>
          <w:rFonts w:eastAsiaTheme="minorEastAsia"/>
          <w:lang w:eastAsia="ja-JP"/>
        </w:rPr>
        <w:t xml:space="preserve">NR </w:t>
      </w:r>
      <w:r w:rsidR="0011623B">
        <w:rPr>
          <w:rFonts w:eastAsiaTheme="minorEastAsia"/>
          <w:lang w:eastAsia="ja-JP"/>
        </w:rPr>
        <w:t>cell to be measured</w:t>
      </w:r>
      <w:r w:rsidR="0078192E" w:rsidRPr="0078192E">
        <w:rPr>
          <w:rFonts w:eastAsiaTheme="minorEastAsia"/>
          <w:lang w:eastAsia="ja-JP"/>
        </w:rPr>
        <w:t xml:space="preserve"> can be used for the measurement gap starting point</w:t>
      </w:r>
      <w:r w:rsidR="00DE7F93">
        <w:rPr>
          <w:rFonts w:eastAsiaTheme="minorEastAsia"/>
          <w:lang w:eastAsia="ja-JP"/>
        </w:rPr>
        <w:t xml:space="preserve">. In case </w:t>
      </w:r>
      <w:r w:rsidR="00BF01F1">
        <w:rPr>
          <w:rFonts w:eastAsiaTheme="minorEastAsia"/>
          <w:lang w:eastAsia="ja-JP"/>
        </w:rPr>
        <w:t xml:space="preserve">that </w:t>
      </w:r>
      <w:r w:rsidR="00FD2CD1">
        <w:rPr>
          <w:rFonts w:eastAsiaTheme="minorEastAsia"/>
          <w:lang w:eastAsia="ja-JP"/>
        </w:rPr>
        <w:t xml:space="preserve">SA </w:t>
      </w:r>
      <w:r w:rsidR="00BF01F1">
        <w:rPr>
          <w:rFonts w:eastAsiaTheme="minorEastAsia"/>
          <w:lang w:eastAsia="ja-JP"/>
        </w:rPr>
        <w:t xml:space="preserve">UE </w:t>
      </w:r>
      <w:r w:rsidR="00DE7F93">
        <w:rPr>
          <w:rFonts w:eastAsiaTheme="minorEastAsia"/>
          <w:lang w:eastAsia="ja-JP"/>
        </w:rPr>
        <w:t>perform</w:t>
      </w:r>
      <w:r w:rsidR="00BF01F1">
        <w:rPr>
          <w:rFonts w:eastAsiaTheme="minorEastAsia"/>
          <w:lang w:eastAsia="ja-JP"/>
        </w:rPr>
        <w:t>s</w:t>
      </w:r>
      <w:r w:rsidR="00DE7F93">
        <w:rPr>
          <w:rFonts w:eastAsiaTheme="minorEastAsia"/>
          <w:lang w:eastAsia="ja-JP"/>
        </w:rPr>
        <w:t xml:space="preserve"> LTE inter-RAT measurement, the timing </w:t>
      </w:r>
      <w:r w:rsidR="00BF01F1">
        <w:rPr>
          <w:rFonts w:eastAsiaTheme="minorEastAsia"/>
          <w:lang w:eastAsia="ja-JP"/>
        </w:rPr>
        <w:t xml:space="preserve">information </w:t>
      </w:r>
      <w:r w:rsidR="00DE7F93">
        <w:rPr>
          <w:rFonts w:eastAsiaTheme="minorEastAsia"/>
          <w:lang w:eastAsia="ja-JP"/>
        </w:rPr>
        <w:t xml:space="preserve">on NR PCell can be used, which is the </w:t>
      </w:r>
      <w:r w:rsidR="00BF01F1">
        <w:rPr>
          <w:rFonts w:eastAsiaTheme="minorEastAsia"/>
          <w:lang w:eastAsia="ja-JP"/>
        </w:rPr>
        <w:t>similar</w:t>
      </w:r>
      <w:r w:rsidR="00DE7F93">
        <w:rPr>
          <w:rFonts w:eastAsiaTheme="minorEastAsia"/>
          <w:lang w:eastAsia="ja-JP"/>
        </w:rPr>
        <w:t xml:space="preserve"> way as </w:t>
      </w:r>
      <w:r w:rsidR="00DE7F93" w:rsidRPr="00DE7F93">
        <w:rPr>
          <w:rFonts w:eastAsiaTheme="minorEastAsia"/>
          <w:lang w:eastAsia="ja-JP"/>
        </w:rPr>
        <w:t xml:space="preserve">per-UE </w:t>
      </w:r>
      <w:r w:rsidR="00DE7F93">
        <w:rPr>
          <w:rFonts w:eastAsiaTheme="minorEastAsia"/>
          <w:lang w:eastAsia="ja-JP"/>
        </w:rPr>
        <w:t>or per-FR measurement gap for EN-DC.</w:t>
      </w:r>
      <w:r w:rsidR="00DE7F93" w:rsidRPr="00DE7F93">
        <w:rPr>
          <w:rFonts w:eastAsiaTheme="minorEastAsia"/>
          <w:lang w:eastAsia="ja-JP"/>
        </w:rPr>
        <w:t xml:space="preserve"> </w:t>
      </w:r>
      <w:r w:rsidR="00C623F9">
        <w:rPr>
          <w:rFonts w:eastAsiaTheme="minorEastAsia"/>
          <w:lang w:eastAsia="ja-JP"/>
        </w:rPr>
        <w:t>Even if MGTA is configured, the same principle can be applied.</w:t>
      </w:r>
    </w:p>
    <w:p w:rsidR="00C623F9" w:rsidRPr="00FD2CD1" w:rsidRDefault="00C623F9" w:rsidP="00E14F2A">
      <w:pPr>
        <w:rPr>
          <w:rFonts w:eastAsiaTheme="minorEastAsia"/>
          <w:lang w:eastAsia="ja-JP"/>
        </w:rPr>
      </w:pPr>
    </w:p>
    <w:p w:rsidR="001212CB" w:rsidRDefault="001212CB" w:rsidP="001212CB">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4</w:t>
      </w:r>
      <w:r>
        <w:rPr>
          <w:rFonts w:eastAsia="ＭＳ 明朝" w:cs="v5.0.0" w:hint="eastAsia"/>
          <w:b/>
          <w:u w:val="single"/>
          <w:lang w:val="en-US" w:eastAsia="ja-JP"/>
        </w:rPr>
        <w:t>:</w:t>
      </w:r>
    </w:p>
    <w:p w:rsidR="001212CB" w:rsidRPr="0007650D" w:rsidRDefault="001212CB" w:rsidP="001212CB">
      <w:pPr>
        <w:rPr>
          <w:rFonts w:eastAsiaTheme="minorEastAsia"/>
          <w:b/>
          <w:lang w:eastAsia="ja-JP"/>
        </w:rPr>
      </w:pPr>
      <w:r>
        <w:rPr>
          <w:rFonts w:eastAsiaTheme="minorEastAsia"/>
          <w:b/>
          <w:lang w:eastAsia="ja-JP"/>
        </w:rPr>
        <w:t xml:space="preserve">In case of SA, basically </w:t>
      </w:r>
      <w:r w:rsidRPr="0007650D">
        <w:rPr>
          <w:rFonts w:eastAsiaTheme="minorEastAsia"/>
          <w:b/>
          <w:lang w:eastAsia="ja-JP"/>
        </w:rPr>
        <w:t>the same principle as proposal 2 can be reused</w:t>
      </w:r>
      <w:r w:rsidR="00FD2CD1">
        <w:rPr>
          <w:rFonts w:eastAsiaTheme="minorEastAsia"/>
          <w:b/>
          <w:lang w:eastAsia="ja-JP"/>
        </w:rPr>
        <w:t xml:space="preserve"> regardless of whether MGTA is configured or not</w:t>
      </w:r>
      <w:r w:rsidRPr="0007650D">
        <w:rPr>
          <w:rFonts w:eastAsiaTheme="minorEastAsia"/>
          <w:b/>
          <w:lang w:eastAsia="ja-JP"/>
        </w:rPr>
        <w:t>.</w:t>
      </w:r>
      <w:r>
        <w:rPr>
          <w:rFonts w:eastAsiaTheme="minorEastAsia"/>
          <w:b/>
          <w:lang w:eastAsia="ja-JP"/>
        </w:rPr>
        <w:t xml:space="preserve"> </w:t>
      </w:r>
    </w:p>
    <w:p w:rsidR="001212CB" w:rsidRPr="0020617A" w:rsidRDefault="001212CB" w:rsidP="00E14F2A">
      <w:pPr>
        <w:rPr>
          <w:rFonts w:eastAsiaTheme="minorEastAsia"/>
          <w:lang w:eastAsia="ja-JP"/>
        </w:rPr>
      </w:pPr>
    </w:p>
    <w:p w:rsidR="001212CB" w:rsidRPr="001212CB" w:rsidRDefault="001212CB" w:rsidP="00E14F2A">
      <w:pPr>
        <w:rPr>
          <w:rFonts w:eastAsia="ＭＳ 明朝" w:cs="v5.0.0" w:hint="eastAsia"/>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5</w:t>
      </w:r>
      <w:r>
        <w:rPr>
          <w:rFonts w:eastAsia="ＭＳ 明朝" w:cs="v5.0.0" w:hint="eastAsia"/>
          <w:b/>
          <w:u w:val="single"/>
          <w:lang w:val="en-US" w:eastAsia="ja-JP"/>
        </w:rPr>
        <w:t>:</w:t>
      </w:r>
    </w:p>
    <w:p w:rsidR="001212CB" w:rsidRPr="001212CB" w:rsidRDefault="001212CB" w:rsidP="00E14F2A">
      <w:pPr>
        <w:rPr>
          <w:rFonts w:eastAsiaTheme="minorEastAsia"/>
          <w:b/>
          <w:lang w:eastAsia="ja-JP"/>
        </w:rPr>
      </w:pPr>
      <w:r>
        <w:rPr>
          <w:rFonts w:eastAsiaTheme="minorEastAsia"/>
          <w:b/>
          <w:lang w:eastAsia="ja-JP"/>
        </w:rPr>
        <w:t>In case that SA UE</w:t>
      </w:r>
      <w:r w:rsidRPr="001212CB">
        <w:rPr>
          <w:rFonts w:eastAsiaTheme="minorEastAsia"/>
          <w:b/>
          <w:lang w:eastAsia="ja-JP"/>
        </w:rPr>
        <w:t xml:space="preserve"> perform</w:t>
      </w:r>
      <w:r>
        <w:rPr>
          <w:rFonts w:eastAsiaTheme="minorEastAsia"/>
          <w:b/>
          <w:lang w:eastAsia="ja-JP"/>
        </w:rPr>
        <w:t>s</w:t>
      </w:r>
      <w:r w:rsidRPr="001212CB">
        <w:rPr>
          <w:rFonts w:eastAsiaTheme="minorEastAsia"/>
          <w:b/>
          <w:lang w:eastAsia="ja-JP"/>
        </w:rPr>
        <w:t xml:space="preserve"> LTE inter-RAT measurement, the timing on NR PCell can be used</w:t>
      </w:r>
      <w:r w:rsidR="00DD657A">
        <w:rPr>
          <w:rFonts w:eastAsiaTheme="minorEastAsia"/>
          <w:b/>
          <w:lang w:eastAsia="ja-JP"/>
        </w:rPr>
        <w:t>.</w:t>
      </w:r>
    </w:p>
    <w:p w:rsidR="001212CB" w:rsidRPr="00E14F2A" w:rsidRDefault="001212CB" w:rsidP="00E14F2A">
      <w:pPr>
        <w:rPr>
          <w:rFonts w:eastAsiaTheme="minorEastAsia" w:hint="eastAsia"/>
          <w:lang w:eastAsia="ja-JP"/>
        </w:rPr>
      </w:pPr>
    </w:p>
    <w:p w:rsidR="000027FC" w:rsidRPr="000027FC" w:rsidRDefault="00463415" w:rsidP="00621F6B">
      <w:pPr>
        <w:rPr>
          <w:rFonts w:eastAsiaTheme="minorEastAsia"/>
          <w:lang w:eastAsia="ja-JP"/>
        </w:rPr>
      </w:pPr>
      <w:r>
        <w:rPr>
          <w:rFonts w:ascii="Arial" w:hAnsi="Arial" w:cs="Arial"/>
          <w:lang w:eastAsia="ja-JP"/>
        </w:rPr>
        <w:t>2.4</w:t>
      </w:r>
      <w:r>
        <w:rPr>
          <w:rFonts w:ascii="Arial" w:hAnsi="Arial" w:cs="Arial"/>
          <w:lang w:eastAsia="ja-JP"/>
        </w:rPr>
        <w:t xml:space="preserve"> </w:t>
      </w:r>
      <w:r w:rsidR="00ED2F45">
        <w:rPr>
          <w:rFonts w:ascii="Arial" w:hAnsi="Arial" w:cs="Arial"/>
          <w:lang w:eastAsia="ja-JP"/>
        </w:rPr>
        <w:t>Exception</w:t>
      </w:r>
      <w:r>
        <w:rPr>
          <w:rFonts w:ascii="Arial" w:hAnsi="Arial" w:cs="Arial"/>
          <w:lang w:eastAsia="ja-JP"/>
        </w:rPr>
        <w:t xml:space="preserve"> cases</w:t>
      </w:r>
    </w:p>
    <w:p w:rsidR="000027FC" w:rsidRDefault="000027FC" w:rsidP="00621F6B">
      <w:pPr>
        <w:rPr>
          <w:rFonts w:eastAsiaTheme="minorEastAsia"/>
          <w:lang w:eastAsia="ja-JP"/>
        </w:rPr>
      </w:pPr>
    </w:p>
    <w:p w:rsidR="00463415" w:rsidRDefault="000F481E" w:rsidP="00621F6B">
      <w:pPr>
        <w:rPr>
          <w:rFonts w:eastAsiaTheme="minorEastAsia"/>
          <w:lang w:eastAsia="ja-JP"/>
        </w:rPr>
      </w:pPr>
      <w:r>
        <w:rPr>
          <w:rFonts w:eastAsiaTheme="minorEastAsia"/>
          <w:lang w:eastAsia="ja-JP"/>
        </w:rPr>
        <w:t xml:space="preserve">Both LTE cell and </w:t>
      </w:r>
      <w:r w:rsidR="00463415">
        <w:rPr>
          <w:rFonts w:eastAsiaTheme="minorEastAsia"/>
          <w:lang w:eastAsia="ja-JP"/>
        </w:rPr>
        <w:t xml:space="preserve">NR cell to be measured don’t </w:t>
      </w:r>
      <w:r>
        <w:rPr>
          <w:rFonts w:eastAsiaTheme="minorEastAsia"/>
          <w:lang w:eastAsia="ja-JP"/>
        </w:rPr>
        <w:t>h</w:t>
      </w:r>
      <w:r w:rsidR="00463415">
        <w:rPr>
          <w:rFonts w:eastAsiaTheme="minorEastAsia"/>
          <w:lang w:eastAsia="ja-JP"/>
        </w:rPr>
        <w:t>ave the clear</w:t>
      </w:r>
      <w:r w:rsidR="00463415">
        <w:rPr>
          <w:rFonts w:eastAsiaTheme="minorEastAsia"/>
          <w:lang w:eastAsia="ja-JP"/>
        </w:rPr>
        <w:t xml:space="preserve"> reference poin</w:t>
      </w:r>
      <w:r w:rsidR="00463415">
        <w:rPr>
          <w:rFonts w:eastAsiaTheme="minorEastAsia"/>
          <w:lang w:eastAsia="ja-JP"/>
        </w:rPr>
        <w:t>t</w:t>
      </w:r>
      <w:r>
        <w:rPr>
          <w:rFonts w:eastAsiaTheme="minorEastAsia"/>
          <w:lang w:eastAsia="ja-JP"/>
        </w:rPr>
        <w:t xml:space="preserve"> for measurement gap starting point</w:t>
      </w:r>
      <w:r w:rsidR="00DC3F8C">
        <w:rPr>
          <w:rFonts w:eastAsiaTheme="minorEastAsia"/>
          <w:lang w:eastAsia="ja-JP"/>
        </w:rPr>
        <w:t xml:space="preserve"> in some cases</w:t>
      </w:r>
      <w:r>
        <w:rPr>
          <w:rFonts w:eastAsiaTheme="minorEastAsia"/>
          <w:lang w:eastAsia="ja-JP"/>
        </w:rPr>
        <w:t>, e.g., the SCS of NR PSCell is 15kHz SCS and MGTA is configured.</w:t>
      </w:r>
      <w:r w:rsidR="00B861A5">
        <w:rPr>
          <w:rFonts w:eastAsiaTheme="minorEastAsia"/>
          <w:lang w:eastAsia="ja-JP"/>
        </w:rPr>
        <w:t xml:space="preserve"> Although</w:t>
      </w:r>
      <w:r w:rsidR="00E250FF">
        <w:rPr>
          <w:rFonts w:eastAsiaTheme="minorEastAsia"/>
          <w:lang w:eastAsia="ja-JP"/>
        </w:rPr>
        <w:t xml:space="preserve"> symbol boundary of NR c</w:t>
      </w:r>
      <w:r w:rsidR="00B861A5">
        <w:rPr>
          <w:rFonts w:eastAsiaTheme="minorEastAsia"/>
          <w:lang w:eastAsia="ja-JP"/>
        </w:rPr>
        <w:t>ell might be used for the reference point</w:t>
      </w:r>
      <w:r w:rsidR="0020617A">
        <w:rPr>
          <w:rFonts w:eastAsiaTheme="minorEastAsia"/>
          <w:lang w:eastAsia="ja-JP"/>
        </w:rPr>
        <w:t xml:space="preserve"> in such case</w:t>
      </w:r>
      <w:r w:rsidR="00E250FF">
        <w:rPr>
          <w:rFonts w:eastAsiaTheme="minorEastAsia"/>
          <w:lang w:eastAsia="ja-JP"/>
        </w:rPr>
        <w:t xml:space="preserve">, the impact would be negligible since the interruption on SCG has already defined, i.e., </w:t>
      </w:r>
      <w:r w:rsidR="00DA2A6D">
        <w:rPr>
          <w:rFonts w:eastAsiaTheme="minorEastAsia"/>
          <w:lang w:eastAsia="ja-JP"/>
        </w:rPr>
        <w:t xml:space="preserve">UE </w:t>
      </w:r>
      <w:r w:rsidR="00E250FF">
        <w:rPr>
          <w:rFonts w:eastAsiaTheme="minorEastAsia"/>
          <w:lang w:eastAsia="ja-JP"/>
        </w:rPr>
        <w:t>cannot transmit or received any data</w:t>
      </w:r>
      <w:r w:rsidR="00DA2A6D">
        <w:rPr>
          <w:rFonts w:eastAsiaTheme="minorEastAsia"/>
          <w:lang w:eastAsia="ja-JP"/>
        </w:rPr>
        <w:t xml:space="preserve"> in the </w:t>
      </w:r>
      <w:r w:rsidR="00DA2A6D">
        <w:rPr>
          <w:rFonts w:eastAsiaTheme="minorEastAsia"/>
          <w:lang w:eastAsia="ja-JP"/>
        </w:rPr>
        <w:t>slots or subframes including measurement gap starting and ending points</w:t>
      </w:r>
      <w:r w:rsidR="00E250FF">
        <w:rPr>
          <w:rFonts w:eastAsiaTheme="minorEastAsia"/>
          <w:lang w:eastAsia="ja-JP"/>
        </w:rPr>
        <w:t xml:space="preserve"> </w:t>
      </w:r>
      <w:r w:rsidR="00E250FF">
        <w:rPr>
          <w:rFonts w:eastAsiaTheme="minorEastAsia"/>
          <w:lang w:eastAsia="ja-JP"/>
        </w:rPr>
        <w:t>[2].</w:t>
      </w:r>
      <w:r w:rsidR="005F0ED7">
        <w:rPr>
          <w:rFonts w:eastAsiaTheme="minorEastAsia"/>
          <w:lang w:eastAsia="ja-JP"/>
        </w:rPr>
        <w:t xml:space="preserve"> </w:t>
      </w:r>
    </w:p>
    <w:p w:rsidR="005F0ED7" w:rsidRPr="000027FC" w:rsidRDefault="005F0ED7" w:rsidP="00621F6B">
      <w:pPr>
        <w:rPr>
          <w:rFonts w:eastAsiaTheme="minorEastAsia" w:hint="eastAsia"/>
          <w:lang w:eastAsia="ja-JP"/>
        </w:rPr>
      </w:pPr>
    </w:p>
    <w:p w:rsidR="006E0CCE" w:rsidRPr="0020617A" w:rsidRDefault="006E0CCE" w:rsidP="00621F6B">
      <w:pPr>
        <w:rPr>
          <w:lang w:eastAsia="zh-CN"/>
        </w:rPr>
      </w:pPr>
    </w:p>
    <w:p w:rsidR="006E0CCE" w:rsidRDefault="009D5F9E" w:rsidP="00E250FF">
      <w:pPr>
        <w:jc w:val="center"/>
        <w:rPr>
          <w:lang w:eastAsia="zh-CN"/>
        </w:rPr>
      </w:pPr>
      <w:r>
        <w:rPr>
          <w:noProof/>
          <w:lang w:val="en-US" w:eastAsia="ja-JP"/>
        </w:rPr>
        <w:lastRenderedPageBreak/>
        <mc:AlternateContent>
          <mc:Choice Requires="wps">
            <w:drawing>
              <wp:anchor distT="0" distB="0" distL="114300" distR="114300" simplePos="0" relativeHeight="251661312" behindDoc="0" locked="0" layoutInCell="1" allowOverlap="1" wp14:anchorId="2D80B37F" wp14:editId="3D72D9FE">
                <wp:simplePos x="0" y="0"/>
                <wp:positionH relativeFrom="column">
                  <wp:posOffset>3527948</wp:posOffset>
                </wp:positionH>
                <wp:positionV relativeFrom="paragraph">
                  <wp:posOffset>77128</wp:posOffset>
                </wp:positionV>
                <wp:extent cx="1301262" cy="477297"/>
                <wp:effectExtent l="0" t="0" r="13335" b="18415"/>
                <wp:wrapNone/>
                <wp:docPr id="7" name="正方形/長方形 7"/>
                <wp:cNvGraphicFramePr/>
                <a:graphic xmlns:a="http://schemas.openxmlformats.org/drawingml/2006/main">
                  <a:graphicData uri="http://schemas.microsoft.com/office/word/2010/wordprocessingShape">
                    <wps:wsp>
                      <wps:cNvSpPr/>
                      <wps:spPr>
                        <a:xfrm>
                          <a:off x="0" y="0"/>
                          <a:ext cx="1301262" cy="47729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2BAAB0" id="正方形/長方形 7" o:spid="_x0000_s1026" style="position:absolute;left:0;text-align:left;margin-left:277.8pt;margin-top:6.05pt;width:102.45pt;height:37.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" filled="f" strokecolor="red" strokeweight="1pt"/>
            </w:pict>
          </mc:Fallback>
        </mc:AlternateContent>
      </w:r>
      <w:r>
        <w:rPr>
          <w:noProof/>
          <w:lang w:val="en-US" w:eastAsia="ja-JP"/>
        </w:rPr>
        <mc:AlternateContent>
          <mc:Choice Requires="wps">
            <w:drawing>
              <wp:anchor distT="0" distB="0" distL="114300" distR="114300" simplePos="0" relativeHeight="251659264" behindDoc="0" locked="0" layoutInCell="1" allowOverlap="1">
                <wp:simplePos x="0" y="0"/>
                <wp:positionH relativeFrom="column">
                  <wp:posOffset>622781</wp:posOffset>
                </wp:positionH>
                <wp:positionV relativeFrom="paragraph">
                  <wp:posOffset>65914</wp:posOffset>
                </wp:positionV>
                <wp:extent cx="1301262" cy="477297"/>
                <wp:effectExtent l="0" t="0" r="13335" b="18415"/>
                <wp:wrapNone/>
                <wp:docPr id="6" name="正方形/長方形 6"/>
                <wp:cNvGraphicFramePr/>
                <a:graphic xmlns:a="http://schemas.openxmlformats.org/drawingml/2006/main">
                  <a:graphicData uri="http://schemas.microsoft.com/office/word/2010/wordprocessingShape">
                    <wps:wsp>
                      <wps:cNvSpPr/>
                      <wps:spPr>
                        <a:xfrm>
                          <a:off x="0" y="0"/>
                          <a:ext cx="1301262" cy="47729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F08534" id="正方形/長方形 6" o:spid="_x0000_s1026" style="position:absolute;left:0;text-align:left;margin-left:49.05pt;margin-top:5.2pt;width:102.45pt;height:37.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" filled="f" strokecolor="red" strokeweight="1pt"/>
            </w:pict>
          </mc:Fallback>
        </mc:AlternateContent>
      </w:r>
      <w:r w:rsidR="00E250FF" w:rsidRPr="00E250FF">
        <w:object w:dxaOrig="24169" w:dyaOrig="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1.3pt;height:106.1pt" o:ole="">
            <v:imagedata r:id="rId9" o:title=""/>
          </v:shape>
          <o:OLEObject Type="Embed" ProgID="Visio.Drawing.11" ShapeID="_x0000_i1029" DrawAspect="Content" ObjectID="_1599670121" r:id="rId10"/>
        </w:object>
      </w:r>
    </w:p>
    <w:p w:rsidR="00E250FF" w:rsidRDefault="00E250FF" w:rsidP="00621F6B">
      <w:pPr>
        <w:rPr>
          <w:lang w:eastAsia="zh-CN"/>
        </w:rPr>
      </w:pPr>
    </w:p>
    <w:p w:rsidR="00052C54" w:rsidRDefault="00052C54" w:rsidP="00052C54">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rsidR="00E250FF" w:rsidRPr="00A1487A" w:rsidRDefault="00DD657A" w:rsidP="00A1487A">
      <w:pPr>
        <w:rPr>
          <w:rFonts w:eastAsiaTheme="minorEastAsia"/>
          <w:b/>
          <w:lang w:eastAsia="ja-JP"/>
        </w:rPr>
      </w:pPr>
      <w:r w:rsidRPr="00DD657A">
        <w:rPr>
          <w:rFonts w:eastAsiaTheme="minorEastAsia" w:hint="eastAsia"/>
          <w:b/>
          <w:lang w:eastAsia="ja-JP"/>
        </w:rPr>
        <w:t xml:space="preserve">In case that </w:t>
      </w:r>
      <w:r w:rsidRPr="00DD657A">
        <w:rPr>
          <w:rFonts w:eastAsiaTheme="minorEastAsia"/>
          <w:b/>
          <w:lang w:eastAsia="ja-JP"/>
        </w:rPr>
        <w:t>the SCS of NR PSCell is 15kHz SCS and MGTA is configured</w:t>
      </w:r>
      <w:r w:rsidRPr="00DD657A">
        <w:rPr>
          <w:rFonts w:eastAsiaTheme="minorEastAsia"/>
          <w:b/>
          <w:lang w:eastAsia="ja-JP"/>
        </w:rPr>
        <w:t xml:space="preserve">, </w:t>
      </w:r>
      <w:r w:rsidRPr="00DD657A">
        <w:rPr>
          <w:rFonts w:eastAsiaTheme="minorEastAsia"/>
          <w:b/>
          <w:lang w:eastAsia="ja-JP"/>
        </w:rPr>
        <w:t xml:space="preserve">the impact would be negligible since the interruption on SCG has already defined, </w:t>
      </w:r>
      <w:r w:rsidR="00A1487A" w:rsidRPr="00A1487A">
        <w:rPr>
          <w:rFonts w:eastAsiaTheme="minorEastAsia"/>
          <w:b/>
          <w:lang w:eastAsia="ja-JP"/>
        </w:rPr>
        <w:t>i.e., UE cannot transmit or received any data in the slots or subframes including measurement gap starting and ending points [2].</w:t>
      </w:r>
    </w:p>
    <w:p w:rsidR="00E250FF" w:rsidRPr="00A1487A" w:rsidRDefault="00E250FF" w:rsidP="00621F6B">
      <w:pPr>
        <w:rPr>
          <w:rFonts w:hint="eastAsia"/>
          <w:lang w:eastAsia="zh-CN"/>
        </w:rPr>
      </w:pPr>
    </w:p>
    <w:p w:rsidR="00621F6B" w:rsidRDefault="00621F6B" w:rsidP="00621F6B">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21F6B" w:rsidRDefault="00DD657A" w:rsidP="00621F6B">
      <w:pPr>
        <w:rPr>
          <w:rFonts w:eastAsiaTheme="minorEastAsia"/>
          <w:lang w:eastAsia="ja-JP"/>
        </w:rPr>
      </w:pPr>
      <w:r w:rsidRPr="00DD657A">
        <w:rPr>
          <w:rFonts w:eastAsiaTheme="minorEastAsia"/>
          <w:lang w:eastAsia="ja-JP"/>
        </w:rPr>
        <w:t xml:space="preserve">In this contribution, we provided our views on remaining issues on </w:t>
      </w:r>
      <w:r>
        <w:rPr>
          <w:rFonts w:eastAsiaTheme="minorEastAsia"/>
          <w:lang w:eastAsia="ja-JP"/>
        </w:rPr>
        <w:t>measurement gap starting point</w:t>
      </w:r>
      <w:r w:rsidRPr="00DD657A">
        <w:rPr>
          <w:rFonts w:eastAsiaTheme="minorEastAsia"/>
          <w:lang w:eastAsia="ja-JP"/>
        </w:rPr>
        <w:t>, and we made follo</w:t>
      </w:r>
      <w:r w:rsidR="00130314">
        <w:rPr>
          <w:rFonts w:eastAsiaTheme="minorEastAsia"/>
          <w:lang w:eastAsia="ja-JP"/>
        </w:rPr>
        <w:t>wing observations and proposals:</w:t>
      </w:r>
    </w:p>
    <w:p w:rsidR="00756B24" w:rsidRPr="00DD657A" w:rsidRDefault="00756B24" w:rsidP="00621F6B">
      <w:pPr>
        <w:rPr>
          <w:rFonts w:eastAsiaTheme="minorEastAsia"/>
          <w:lang w:eastAsia="ja-JP"/>
        </w:rPr>
      </w:pPr>
    </w:p>
    <w:p w:rsidR="00756B24" w:rsidRDefault="00756B24" w:rsidP="00756B24">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5C2A67" w:rsidRPr="00190CF2" w:rsidRDefault="005C2A67" w:rsidP="005C2A67">
      <w:pPr>
        <w:rPr>
          <w:rFonts w:eastAsiaTheme="minorEastAsia"/>
          <w:b/>
          <w:lang w:eastAsia="ja-JP"/>
        </w:rPr>
      </w:pPr>
      <w:r w:rsidRPr="00190CF2">
        <w:rPr>
          <w:rFonts w:eastAsiaTheme="minorEastAsia"/>
          <w:b/>
          <w:lang w:val="en-US" w:eastAsia="ja-JP"/>
        </w:rPr>
        <w:t>I</w:t>
      </w:r>
      <w:r w:rsidRPr="00190CF2">
        <w:rPr>
          <w:rFonts w:eastAsiaTheme="minorEastAsia"/>
          <w:b/>
          <w:lang w:eastAsia="ja-JP"/>
        </w:rPr>
        <w:t>n case of EN-DC w</w:t>
      </w:r>
      <w:r>
        <w:rPr>
          <w:rFonts w:eastAsiaTheme="minorEastAsia"/>
          <w:b/>
          <w:lang w:eastAsia="ja-JP"/>
        </w:rPr>
        <w:t>ithout</w:t>
      </w:r>
      <w:r w:rsidRPr="00190CF2">
        <w:rPr>
          <w:rFonts w:eastAsiaTheme="minorEastAsia"/>
          <w:b/>
          <w:lang w:eastAsia="ja-JP"/>
        </w:rPr>
        <w:t xml:space="preserve"> MGTA, the timing information on target NR cell to be measured, e.g., the slot boundary of </w:t>
      </w:r>
      <w:r w:rsidRPr="00481C45">
        <w:rPr>
          <w:rFonts w:eastAsiaTheme="minorEastAsia"/>
          <w:b/>
          <w:lang w:eastAsia="ja-JP"/>
        </w:rPr>
        <w:t xml:space="preserve">NR Cell to be measured </w:t>
      </w:r>
      <w:r w:rsidRPr="00190CF2">
        <w:rPr>
          <w:rFonts w:eastAsiaTheme="minorEastAsia"/>
          <w:b/>
          <w:lang w:eastAsia="ja-JP"/>
        </w:rPr>
        <w:t>or the starting point of configured SMTC window can be used for the measurement gap starting point.</w:t>
      </w:r>
    </w:p>
    <w:p w:rsidR="00621F6B" w:rsidRPr="005C2A67" w:rsidRDefault="00621F6B" w:rsidP="00621F6B">
      <w:pPr>
        <w:rPr>
          <w:rFonts w:eastAsiaTheme="minorEastAsia"/>
          <w:lang w:eastAsia="ja-JP"/>
        </w:rPr>
      </w:pPr>
    </w:p>
    <w:p w:rsidR="005C2A67" w:rsidRDefault="005C2A67" w:rsidP="005C2A6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rsidR="005C2A67" w:rsidRDefault="005C2A67" w:rsidP="005C2A67">
      <w:pPr>
        <w:rPr>
          <w:rFonts w:eastAsiaTheme="minorEastAsia"/>
          <w:lang w:eastAsia="ja-JP"/>
        </w:rPr>
      </w:pPr>
      <w:r w:rsidRPr="000A5CAB">
        <w:rPr>
          <w:rFonts w:eastAsiaTheme="minorEastAsia"/>
          <w:b/>
          <w:lang w:eastAsia="ja-JP"/>
        </w:rPr>
        <w:t>In case of EN-DC w</w:t>
      </w:r>
      <w:r>
        <w:rPr>
          <w:rFonts w:eastAsiaTheme="minorEastAsia"/>
          <w:b/>
          <w:lang w:eastAsia="ja-JP"/>
        </w:rPr>
        <w:t>ith</w:t>
      </w:r>
      <w:r w:rsidRPr="000A5CAB">
        <w:rPr>
          <w:rFonts w:eastAsiaTheme="minorEastAsia"/>
          <w:b/>
          <w:lang w:eastAsia="ja-JP"/>
        </w:rPr>
        <w:t xml:space="preserve"> MGTA</w:t>
      </w:r>
      <w:r>
        <w:rPr>
          <w:rFonts w:eastAsiaTheme="minorEastAsia"/>
          <w:b/>
          <w:lang w:eastAsia="ja-JP"/>
        </w:rPr>
        <w:t xml:space="preserve">, </w:t>
      </w:r>
      <w:r w:rsidRPr="00DA5B45">
        <w:rPr>
          <w:rFonts w:eastAsiaTheme="minorEastAsia"/>
          <w:b/>
          <w:lang w:eastAsia="ja-JP"/>
        </w:rPr>
        <w:t xml:space="preserve">the timing </w:t>
      </w:r>
      <w:r w:rsidRPr="00B50F3D">
        <w:rPr>
          <w:rFonts w:eastAsiaTheme="minorEastAsia"/>
          <w:b/>
          <w:lang w:eastAsia="ja-JP"/>
        </w:rPr>
        <w:t xml:space="preserve">information </w:t>
      </w:r>
      <w:r w:rsidRPr="00DA5B45">
        <w:rPr>
          <w:rFonts w:eastAsiaTheme="minorEastAsia"/>
          <w:b/>
          <w:lang w:eastAsia="ja-JP"/>
        </w:rPr>
        <w:t>on target NR cell to be measured should be used for the measurement gap starting point</w:t>
      </w:r>
      <w:r>
        <w:rPr>
          <w:rFonts w:eastAsiaTheme="minorEastAsia"/>
          <w:b/>
          <w:lang w:eastAsia="ja-JP"/>
        </w:rPr>
        <w:t>.</w:t>
      </w:r>
    </w:p>
    <w:p w:rsidR="00DD657A" w:rsidRPr="005C2A67" w:rsidRDefault="00DD657A" w:rsidP="00621F6B">
      <w:pPr>
        <w:rPr>
          <w:rFonts w:eastAsiaTheme="minorEastAsia"/>
          <w:lang w:eastAsia="ja-JP"/>
        </w:rPr>
      </w:pPr>
    </w:p>
    <w:p w:rsidR="005C2A67" w:rsidRDefault="005C2A67" w:rsidP="005C2A6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3</w:t>
      </w:r>
      <w:r>
        <w:rPr>
          <w:rFonts w:eastAsia="ＭＳ 明朝" w:cs="v5.0.0" w:hint="eastAsia"/>
          <w:b/>
          <w:u w:val="single"/>
          <w:lang w:val="en-US" w:eastAsia="ja-JP"/>
        </w:rPr>
        <w:t>:</w:t>
      </w:r>
    </w:p>
    <w:p w:rsidR="005C2A67" w:rsidRPr="0007650D" w:rsidRDefault="005C2A67" w:rsidP="005C2A67">
      <w:pPr>
        <w:rPr>
          <w:rFonts w:eastAsiaTheme="minorEastAsia"/>
          <w:b/>
          <w:lang w:eastAsia="ja-JP"/>
        </w:rPr>
      </w:pPr>
      <w:r w:rsidRPr="0007650D">
        <w:rPr>
          <w:rFonts w:eastAsiaTheme="minorEastAsia"/>
          <w:b/>
          <w:lang w:eastAsia="ja-JP"/>
        </w:rPr>
        <w:t>When EN-DC is not configured and UE performs NR inter-RAT measurement with measurement gap</w:t>
      </w:r>
      <w:r w:rsidRPr="002D0487">
        <w:rPr>
          <w:rFonts w:eastAsiaTheme="minorEastAsia"/>
          <w:b/>
          <w:lang w:eastAsia="ja-JP"/>
        </w:rPr>
        <w:t xml:space="preserve"> with MGTA</w:t>
      </w:r>
      <w:r w:rsidRPr="0007650D">
        <w:rPr>
          <w:rFonts w:eastAsiaTheme="minorEastAsia"/>
          <w:b/>
          <w:lang w:eastAsia="ja-JP"/>
        </w:rPr>
        <w:t>, the same principle as proposal 2 can be reused.</w:t>
      </w:r>
    </w:p>
    <w:p w:rsidR="00DD657A" w:rsidRPr="005C2A67" w:rsidRDefault="00DD657A" w:rsidP="00621F6B">
      <w:pPr>
        <w:rPr>
          <w:rFonts w:eastAsiaTheme="minorEastAsia" w:hint="eastAsia"/>
          <w:lang w:eastAsia="ja-JP"/>
        </w:rPr>
      </w:pPr>
    </w:p>
    <w:p w:rsidR="00BD417F" w:rsidRDefault="00BD417F" w:rsidP="00BD417F">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4</w:t>
      </w:r>
      <w:r>
        <w:rPr>
          <w:rFonts w:eastAsia="ＭＳ 明朝" w:cs="v5.0.0" w:hint="eastAsia"/>
          <w:b/>
          <w:u w:val="single"/>
          <w:lang w:val="en-US" w:eastAsia="ja-JP"/>
        </w:rPr>
        <w:t>:</w:t>
      </w:r>
    </w:p>
    <w:p w:rsidR="00BD417F" w:rsidRPr="0007650D" w:rsidRDefault="00BD417F" w:rsidP="00BD417F">
      <w:pPr>
        <w:rPr>
          <w:rFonts w:eastAsiaTheme="minorEastAsia"/>
          <w:b/>
          <w:lang w:eastAsia="ja-JP"/>
        </w:rPr>
      </w:pPr>
      <w:r>
        <w:rPr>
          <w:rFonts w:eastAsiaTheme="minorEastAsia"/>
          <w:b/>
          <w:lang w:eastAsia="ja-JP"/>
        </w:rPr>
        <w:t xml:space="preserve">In case of SA, basically </w:t>
      </w:r>
      <w:r w:rsidRPr="0007650D">
        <w:rPr>
          <w:rFonts w:eastAsiaTheme="minorEastAsia"/>
          <w:b/>
          <w:lang w:eastAsia="ja-JP"/>
        </w:rPr>
        <w:t>the same principle as proposal 2 can be reused</w:t>
      </w:r>
      <w:r>
        <w:rPr>
          <w:rFonts w:eastAsiaTheme="minorEastAsia"/>
          <w:b/>
          <w:lang w:eastAsia="ja-JP"/>
        </w:rPr>
        <w:t xml:space="preserve"> regardless of whether MGTA is configured or not</w:t>
      </w:r>
      <w:r w:rsidRPr="0007650D">
        <w:rPr>
          <w:rFonts w:eastAsiaTheme="minorEastAsia"/>
          <w:b/>
          <w:lang w:eastAsia="ja-JP"/>
        </w:rPr>
        <w:t>.</w:t>
      </w:r>
      <w:r>
        <w:rPr>
          <w:rFonts w:eastAsiaTheme="minorEastAsia"/>
          <w:b/>
          <w:lang w:eastAsia="ja-JP"/>
        </w:rPr>
        <w:t xml:space="preserve"> </w:t>
      </w:r>
    </w:p>
    <w:p w:rsidR="00BD417F" w:rsidRPr="0020617A" w:rsidRDefault="00BD417F" w:rsidP="00BD417F">
      <w:pPr>
        <w:rPr>
          <w:rFonts w:eastAsiaTheme="minorEastAsia"/>
          <w:lang w:eastAsia="ja-JP"/>
        </w:rPr>
      </w:pPr>
    </w:p>
    <w:p w:rsidR="00BD417F" w:rsidRPr="001212CB" w:rsidRDefault="00BD417F" w:rsidP="00BD417F">
      <w:pPr>
        <w:rPr>
          <w:rFonts w:eastAsia="ＭＳ 明朝" w:cs="v5.0.0" w:hint="eastAsia"/>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5</w:t>
      </w:r>
      <w:r>
        <w:rPr>
          <w:rFonts w:eastAsia="ＭＳ 明朝" w:cs="v5.0.0" w:hint="eastAsia"/>
          <w:b/>
          <w:u w:val="single"/>
          <w:lang w:val="en-US" w:eastAsia="ja-JP"/>
        </w:rPr>
        <w:t>:</w:t>
      </w:r>
    </w:p>
    <w:p w:rsidR="00BD417F" w:rsidRPr="001212CB" w:rsidRDefault="00BD417F" w:rsidP="00BD417F">
      <w:pPr>
        <w:rPr>
          <w:rFonts w:eastAsiaTheme="minorEastAsia"/>
          <w:b/>
          <w:lang w:eastAsia="ja-JP"/>
        </w:rPr>
      </w:pPr>
      <w:r>
        <w:rPr>
          <w:rFonts w:eastAsiaTheme="minorEastAsia"/>
          <w:b/>
          <w:lang w:eastAsia="ja-JP"/>
        </w:rPr>
        <w:t>In case that SA UE</w:t>
      </w:r>
      <w:r w:rsidRPr="001212CB">
        <w:rPr>
          <w:rFonts w:eastAsiaTheme="minorEastAsia"/>
          <w:b/>
          <w:lang w:eastAsia="ja-JP"/>
        </w:rPr>
        <w:t xml:space="preserve"> perform</w:t>
      </w:r>
      <w:r>
        <w:rPr>
          <w:rFonts w:eastAsiaTheme="minorEastAsia"/>
          <w:b/>
          <w:lang w:eastAsia="ja-JP"/>
        </w:rPr>
        <w:t>s</w:t>
      </w:r>
      <w:r w:rsidRPr="001212CB">
        <w:rPr>
          <w:rFonts w:eastAsiaTheme="minorEastAsia"/>
          <w:b/>
          <w:lang w:eastAsia="ja-JP"/>
        </w:rPr>
        <w:t xml:space="preserve"> LTE inter-RAT measurement, the timing on NR PCell can be used</w:t>
      </w:r>
      <w:r>
        <w:rPr>
          <w:rFonts w:eastAsiaTheme="minorEastAsia"/>
          <w:b/>
          <w:lang w:eastAsia="ja-JP"/>
        </w:rPr>
        <w:t>.</w:t>
      </w:r>
    </w:p>
    <w:p w:rsidR="00DD657A" w:rsidRPr="00BD417F" w:rsidRDefault="00DD657A" w:rsidP="00621F6B">
      <w:pPr>
        <w:rPr>
          <w:rFonts w:eastAsiaTheme="minorEastAsia" w:hint="eastAsia"/>
          <w:lang w:eastAsia="ja-JP"/>
        </w:rPr>
      </w:pPr>
    </w:p>
    <w:p w:rsidR="00DD657A" w:rsidRDefault="00DD657A" w:rsidP="00DD657A">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rsidR="00900F37" w:rsidRPr="00A1487A" w:rsidRDefault="00900F37" w:rsidP="00900F37">
      <w:pPr>
        <w:rPr>
          <w:rFonts w:eastAsiaTheme="minorEastAsia"/>
          <w:b/>
          <w:lang w:eastAsia="ja-JP"/>
        </w:rPr>
      </w:pPr>
      <w:r w:rsidRPr="00DD657A">
        <w:rPr>
          <w:rFonts w:eastAsiaTheme="minorEastAsia" w:hint="eastAsia"/>
          <w:b/>
          <w:lang w:eastAsia="ja-JP"/>
        </w:rPr>
        <w:t xml:space="preserve">In case that </w:t>
      </w:r>
      <w:r w:rsidRPr="00DD657A">
        <w:rPr>
          <w:rFonts w:eastAsiaTheme="minorEastAsia"/>
          <w:b/>
          <w:lang w:eastAsia="ja-JP"/>
        </w:rPr>
        <w:t xml:space="preserve">the SCS of NR PSCell is 15kHz SCS and MGTA is configured, the impact would be negligible since the interruption on SCG has already defined, </w:t>
      </w:r>
      <w:r w:rsidRPr="00A1487A">
        <w:rPr>
          <w:rFonts w:eastAsiaTheme="minorEastAsia"/>
          <w:b/>
          <w:lang w:eastAsia="ja-JP"/>
        </w:rPr>
        <w:t>i.e., UE cannot transmit or received any data in the slots or subframes including measurement gap starting and ending points [2].</w:t>
      </w:r>
    </w:p>
    <w:p w:rsidR="00621F6B" w:rsidRPr="00900F37" w:rsidRDefault="00621F6B" w:rsidP="00621F6B">
      <w:pPr>
        <w:rPr>
          <w:rFonts w:eastAsiaTheme="minorEastAsia"/>
          <w:lang w:eastAsia="ja-JP"/>
        </w:rPr>
      </w:pPr>
      <w:bookmarkStart w:id="0" w:name="_GoBack"/>
      <w:bookmarkEnd w:id="0"/>
    </w:p>
    <w:p w:rsidR="00621F6B" w:rsidRDefault="00621F6B" w:rsidP="00621F6B">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291668" w:rsidRPr="00291668" w:rsidRDefault="00621F6B" w:rsidP="00291668">
      <w:pPr>
        <w:rPr>
          <w:rFonts w:eastAsiaTheme="minorEastAsia"/>
        </w:rPr>
      </w:pPr>
      <w:r>
        <w:rPr>
          <w:rFonts w:eastAsiaTheme="minorEastAsia" w:hint="eastAsia"/>
          <w:lang w:val="en-US" w:eastAsia="ja-JP"/>
        </w:rPr>
        <w:t>[</w:t>
      </w:r>
      <w:r>
        <w:rPr>
          <w:rFonts w:eastAsiaTheme="minorEastAsia"/>
          <w:lang w:val="en-US" w:eastAsia="ja-JP"/>
        </w:rPr>
        <w:t>1</w:t>
      </w:r>
      <w:r>
        <w:rPr>
          <w:rFonts w:eastAsiaTheme="minorEastAsia" w:hint="eastAsia"/>
          <w:lang w:val="en-US" w:eastAsia="ja-JP"/>
        </w:rPr>
        <w:t xml:space="preserve">] </w:t>
      </w:r>
      <w:r w:rsidR="00291668" w:rsidRPr="00291668">
        <w:rPr>
          <w:rFonts w:eastAsiaTheme="minorEastAsia"/>
        </w:rPr>
        <w:t>R4-1811869</w:t>
      </w:r>
      <w:r w:rsidR="00291668">
        <w:rPr>
          <w:rFonts w:eastAsiaTheme="minorEastAsia"/>
        </w:rPr>
        <w:t>, “</w:t>
      </w:r>
      <w:r w:rsidR="00291668" w:rsidRPr="00291668">
        <w:rPr>
          <w:rFonts w:eastAsiaTheme="minorEastAsia"/>
        </w:rPr>
        <w:t>Way forward on UE behavior before or after measurement gap</w:t>
      </w:r>
      <w:r w:rsidR="00291668">
        <w:rPr>
          <w:rFonts w:eastAsiaTheme="minorEastAsia"/>
        </w:rPr>
        <w:t>”, ZTE</w:t>
      </w:r>
    </w:p>
    <w:p w:rsidR="003D2EA0" w:rsidRDefault="003D2EA0"/>
    <w:sectPr w:rsidR="003D2EA0"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A21" w:rsidRDefault="001C0A21" w:rsidP="006A6CD0">
      <w:r>
        <w:separator/>
      </w:r>
    </w:p>
  </w:endnote>
  <w:endnote w:type="continuationSeparator" w:id="0">
    <w:p w:rsidR="001C0A21" w:rsidRDefault="001C0A21" w:rsidP="006A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A21" w:rsidRDefault="001C0A21" w:rsidP="006A6CD0">
      <w:r>
        <w:separator/>
      </w:r>
    </w:p>
  </w:footnote>
  <w:footnote w:type="continuationSeparator" w:id="0">
    <w:p w:rsidR="001C0A21" w:rsidRDefault="001C0A21" w:rsidP="006A6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3374746"/>
    <w:multiLevelType w:val="hybridMultilevel"/>
    <w:tmpl w:val="309069BE"/>
    <w:lvl w:ilvl="0" w:tplc="0F28C0F6">
      <w:start w:val="1"/>
      <w:numFmt w:val="bullet"/>
      <w:lvlText w:val="•"/>
      <w:lvlJc w:val="left"/>
      <w:pPr>
        <w:tabs>
          <w:tab w:val="num" w:pos="720"/>
        </w:tabs>
        <w:ind w:left="720" w:hanging="360"/>
      </w:pPr>
      <w:rPr>
        <w:rFonts w:ascii="Arial" w:hAnsi="Arial" w:hint="default"/>
      </w:rPr>
    </w:lvl>
    <w:lvl w:ilvl="1" w:tplc="53C40342">
      <w:start w:val="82"/>
      <w:numFmt w:val="bullet"/>
      <w:lvlText w:val="–"/>
      <w:lvlJc w:val="left"/>
      <w:pPr>
        <w:tabs>
          <w:tab w:val="num" w:pos="1440"/>
        </w:tabs>
        <w:ind w:left="1440" w:hanging="360"/>
      </w:pPr>
      <w:rPr>
        <w:rFonts w:ascii="Arial" w:hAnsi="Arial" w:hint="default"/>
      </w:rPr>
    </w:lvl>
    <w:lvl w:ilvl="2" w:tplc="6870ED60" w:tentative="1">
      <w:start w:val="1"/>
      <w:numFmt w:val="bullet"/>
      <w:lvlText w:val="•"/>
      <w:lvlJc w:val="left"/>
      <w:pPr>
        <w:tabs>
          <w:tab w:val="num" w:pos="2160"/>
        </w:tabs>
        <w:ind w:left="2160" w:hanging="360"/>
      </w:pPr>
      <w:rPr>
        <w:rFonts w:ascii="Arial" w:hAnsi="Arial" w:hint="default"/>
      </w:rPr>
    </w:lvl>
    <w:lvl w:ilvl="3" w:tplc="05C0EFEE" w:tentative="1">
      <w:start w:val="1"/>
      <w:numFmt w:val="bullet"/>
      <w:lvlText w:val="•"/>
      <w:lvlJc w:val="left"/>
      <w:pPr>
        <w:tabs>
          <w:tab w:val="num" w:pos="2880"/>
        </w:tabs>
        <w:ind w:left="2880" w:hanging="360"/>
      </w:pPr>
      <w:rPr>
        <w:rFonts w:ascii="Arial" w:hAnsi="Arial" w:hint="default"/>
      </w:rPr>
    </w:lvl>
    <w:lvl w:ilvl="4" w:tplc="3CCCABBC" w:tentative="1">
      <w:start w:val="1"/>
      <w:numFmt w:val="bullet"/>
      <w:lvlText w:val="•"/>
      <w:lvlJc w:val="left"/>
      <w:pPr>
        <w:tabs>
          <w:tab w:val="num" w:pos="3600"/>
        </w:tabs>
        <w:ind w:left="3600" w:hanging="360"/>
      </w:pPr>
      <w:rPr>
        <w:rFonts w:ascii="Arial" w:hAnsi="Arial" w:hint="default"/>
      </w:rPr>
    </w:lvl>
    <w:lvl w:ilvl="5" w:tplc="F1C84AAA" w:tentative="1">
      <w:start w:val="1"/>
      <w:numFmt w:val="bullet"/>
      <w:lvlText w:val="•"/>
      <w:lvlJc w:val="left"/>
      <w:pPr>
        <w:tabs>
          <w:tab w:val="num" w:pos="4320"/>
        </w:tabs>
        <w:ind w:left="4320" w:hanging="360"/>
      </w:pPr>
      <w:rPr>
        <w:rFonts w:ascii="Arial" w:hAnsi="Arial" w:hint="default"/>
      </w:rPr>
    </w:lvl>
    <w:lvl w:ilvl="6" w:tplc="AB349D8C" w:tentative="1">
      <w:start w:val="1"/>
      <w:numFmt w:val="bullet"/>
      <w:lvlText w:val="•"/>
      <w:lvlJc w:val="left"/>
      <w:pPr>
        <w:tabs>
          <w:tab w:val="num" w:pos="5040"/>
        </w:tabs>
        <w:ind w:left="5040" w:hanging="360"/>
      </w:pPr>
      <w:rPr>
        <w:rFonts w:ascii="Arial" w:hAnsi="Arial" w:hint="default"/>
      </w:rPr>
    </w:lvl>
    <w:lvl w:ilvl="7" w:tplc="6C9036A6" w:tentative="1">
      <w:start w:val="1"/>
      <w:numFmt w:val="bullet"/>
      <w:lvlText w:val="•"/>
      <w:lvlJc w:val="left"/>
      <w:pPr>
        <w:tabs>
          <w:tab w:val="num" w:pos="5760"/>
        </w:tabs>
        <w:ind w:left="5760" w:hanging="360"/>
      </w:pPr>
      <w:rPr>
        <w:rFonts w:ascii="Arial" w:hAnsi="Arial" w:hint="default"/>
      </w:rPr>
    </w:lvl>
    <w:lvl w:ilvl="8" w:tplc="019656F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F6B"/>
    <w:rsid w:val="000027FC"/>
    <w:rsid w:val="00051F3E"/>
    <w:rsid w:val="00052C54"/>
    <w:rsid w:val="0007650D"/>
    <w:rsid w:val="000A0E73"/>
    <w:rsid w:val="000A5CAB"/>
    <w:rsid w:val="000F481E"/>
    <w:rsid w:val="0011623B"/>
    <w:rsid w:val="001212CB"/>
    <w:rsid w:val="00130314"/>
    <w:rsid w:val="00190CF2"/>
    <w:rsid w:val="001C0A21"/>
    <w:rsid w:val="0020617A"/>
    <w:rsid w:val="002101AC"/>
    <w:rsid w:val="00291668"/>
    <w:rsid w:val="002937EA"/>
    <w:rsid w:val="002D0487"/>
    <w:rsid w:val="00322B54"/>
    <w:rsid w:val="00337735"/>
    <w:rsid w:val="00372E49"/>
    <w:rsid w:val="003B1335"/>
    <w:rsid w:val="003D2EA0"/>
    <w:rsid w:val="00463415"/>
    <w:rsid w:val="00481C45"/>
    <w:rsid w:val="004B758A"/>
    <w:rsid w:val="00526196"/>
    <w:rsid w:val="005338D1"/>
    <w:rsid w:val="00552A05"/>
    <w:rsid w:val="00584560"/>
    <w:rsid w:val="005913CF"/>
    <w:rsid w:val="0059765A"/>
    <w:rsid w:val="005C2A67"/>
    <w:rsid w:val="005F0ED7"/>
    <w:rsid w:val="00604733"/>
    <w:rsid w:val="00621F6B"/>
    <w:rsid w:val="0065574E"/>
    <w:rsid w:val="006A6CD0"/>
    <w:rsid w:val="006C46C3"/>
    <w:rsid w:val="006D3A2D"/>
    <w:rsid w:val="006E0247"/>
    <w:rsid w:val="006E0CCE"/>
    <w:rsid w:val="00756B24"/>
    <w:rsid w:val="00764224"/>
    <w:rsid w:val="00772F63"/>
    <w:rsid w:val="0078192E"/>
    <w:rsid w:val="00830930"/>
    <w:rsid w:val="008612C1"/>
    <w:rsid w:val="008D0DC0"/>
    <w:rsid w:val="00900F37"/>
    <w:rsid w:val="00910398"/>
    <w:rsid w:val="00911DE1"/>
    <w:rsid w:val="00962FA3"/>
    <w:rsid w:val="009D5F9E"/>
    <w:rsid w:val="00A1487A"/>
    <w:rsid w:val="00A15165"/>
    <w:rsid w:val="00AC5204"/>
    <w:rsid w:val="00AE30B7"/>
    <w:rsid w:val="00AF0FF7"/>
    <w:rsid w:val="00B27FEC"/>
    <w:rsid w:val="00B50F3D"/>
    <w:rsid w:val="00B861A5"/>
    <w:rsid w:val="00B9335F"/>
    <w:rsid w:val="00BD417F"/>
    <w:rsid w:val="00BD6A30"/>
    <w:rsid w:val="00BF01F1"/>
    <w:rsid w:val="00C623F9"/>
    <w:rsid w:val="00C64370"/>
    <w:rsid w:val="00C65F24"/>
    <w:rsid w:val="00C9507F"/>
    <w:rsid w:val="00CC3C5F"/>
    <w:rsid w:val="00CF28BF"/>
    <w:rsid w:val="00D046FE"/>
    <w:rsid w:val="00D24B3D"/>
    <w:rsid w:val="00D961D8"/>
    <w:rsid w:val="00DA2A6D"/>
    <w:rsid w:val="00DA5B45"/>
    <w:rsid w:val="00DC303F"/>
    <w:rsid w:val="00DC3F8C"/>
    <w:rsid w:val="00DD0911"/>
    <w:rsid w:val="00DD657A"/>
    <w:rsid w:val="00DE7F93"/>
    <w:rsid w:val="00E14F2A"/>
    <w:rsid w:val="00E250FF"/>
    <w:rsid w:val="00E51843"/>
    <w:rsid w:val="00E629F9"/>
    <w:rsid w:val="00E90A70"/>
    <w:rsid w:val="00EA7882"/>
    <w:rsid w:val="00ED2F45"/>
    <w:rsid w:val="00F11BEB"/>
    <w:rsid w:val="00F40651"/>
    <w:rsid w:val="00FA0662"/>
    <w:rsid w:val="00FA5CE8"/>
    <w:rsid w:val="00FA75F0"/>
    <w:rsid w:val="00FD2C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91C07E"/>
  <w15:chartTrackingRefBased/>
  <w15:docId w15:val="{9E095581-33A4-4FBA-99CC-957BAC77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F6B"/>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D961D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D961D8"/>
    <w:pPr>
      <w:keepNext/>
      <w:outlineLvl w:val="1"/>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621F6B"/>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621F6B"/>
    <w:rPr>
      <w:rFonts w:ascii="Arial" w:eastAsia="Times New Roman" w:hAnsi="Arial" w:cs="Times New Roman"/>
      <w:kern w:val="0"/>
      <w:sz w:val="20"/>
      <w:szCs w:val="20"/>
      <w:lang w:val="en-GB" w:eastAsia="en-US"/>
    </w:rPr>
  </w:style>
  <w:style w:type="character" w:customStyle="1" w:styleId="a3">
    <w:name w:val="首标题"/>
    <w:rsid w:val="00621F6B"/>
    <w:rPr>
      <w:rFonts w:ascii="Arial" w:eastAsia="SimSun" w:hAnsi="Arial"/>
      <w:sz w:val="24"/>
      <w:lang w:val="en-US" w:eastAsia="zh-CN" w:bidi="ar-SA"/>
    </w:rPr>
  </w:style>
  <w:style w:type="paragraph" w:customStyle="1" w:styleId="4">
    <w:name w:val="标题4"/>
    <w:basedOn w:val="a"/>
    <w:rsid w:val="00621F6B"/>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621F6B"/>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621F6B"/>
    <w:rPr>
      <w:rFonts w:ascii="Arial" w:eastAsia="ＭＳ 明朝" w:hAnsi="Arial" w:cs="Times New Roman"/>
      <w:b/>
      <w:noProof/>
      <w:kern w:val="0"/>
      <w:sz w:val="18"/>
      <w:szCs w:val="20"/>
      <w:lang w:val="en-GB" w:eastAsia="en-US"/>
    </w:rPr>
  </w:style>
  <w:style w:type="table" w:styleId="a6">
    <w:name w:val="Table Grid"/>
    <w:basedOn w:val="a1"/>
    <w:uiPriority w:val="59"/>
    <w:rsid w:val="00621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9166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0">
    <w:name w:val="見出し 1 (文字)"/>
    <w:basedOn w:val="a0"/>
    <w:link w:val="1"/>
    <w:uiPriority w:val="9"/>
    <w:rsid w:val="00D961D8"/>
    <w:rPr>
      <w:rFonts w:asciiTheme="majorHAnsi" w:eastAsiaTheme="majorEastAsia" w:hAnsiTheme="majorHAnsi" w:cstheme="majorBidi"/>
      <w:kern w:val="0"/>
      <w:sz w:val="24"/>
      <w:szCs w:val="24"/>
      <w:lang w:val="en-GB" w:eastAsia="en-US"/>
    </w:rPr>
  </w:style>
  <w:style w:type="character" w:customStyle="1" w:styleId="20">
    <w:name w:val="見出し 2 (文字)"/>
    <w:basedOn w:val="a0"/>
    <w:link w:val="2"/>
    <w:uiPriority w:val="9"/>
    <w:rsid w:val="00D961D8"/>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915704">
      <w:bodyDiv w:val="1"/>
      <w:marLeft w:val="0"/>
      <w:marRight w:val="0"/>
      <w:marTop w:val="0"/>
      <w:marBottom w:val="0"/>
      <w:divBdr>
        <w:top w:val="none" w:sz="0" w:space="0" w:color="auto"/>
        <w:left w:val="none" w:sz="0" w:space="0" w:color="auto"/>
        <w:bottom w:val="none" w:sz="0" w:space="0" w:color="auto"/>
        <w:right w:val="none" w:sz="0" w:space="0" w:color="auto"/>
      </w:divBdr>
      <w:divsChild>
        <w:div w:id="1147893254">
          <w:marLeft w:val="547"/>
          <w:marRight w:val="0"/>
          <w:marTop w:val="115"/>
          <w:marBottom w:val="0"/>
          <w:divBdr>
            <w:top w:val="none" w:sz="0" w:space="0" w:color="auto"/>
            <w:left w:val="none" w:sz="0" w:space="0" w:color="auto"/>
            <w:bottom w:val="none" w:sz="0" w:space="0" w:color="auto"/>
            <w:right w:val="none" w:sz="0" w:space="0" w:color="auto"/>
          </w:divBdr>
        </w:div>
        <w:div w:id="340740940">
          <w:marLeft w:val="1166"/>
          <w:marRight w:val="0"/>
          <w:marTop w:val="96"/>
          <w:marBottom w:val="0"/>
          <w:divBdr>
            <w:top w:val="none" w:sz="0" w:space="0" w:color="auto"/>
            <w:left w:val="none" w:sz="0" w:space="0" w:color="auto"/>
            <w:bottom w:val="none" w:sz="0" w:space="0" w:color="auto"/>
            <w:right w:val="none" w:sz="0" w:space="0" w:color="auto"/>
          </w:divBdr>
        </w:div>
        <w:div w:id="2053532217">
          <w:marLeft w:val="1166"/>
          <w:marRight w:val="0"/>
          <w:marTop w:val="96"/>
          <w:marBottom w:val="0"/>
          <w:divBdr>
            <w:top w:val="none" w:sz="0" w:space="0" w:color="auto"/>
            <w:left w:val="none" w:sz="0" w:space="0" w:color="auto"/>
            <w:bottom w:val="none" w:sz="0" w:space="0" w:color="auto"/>
            <w:right w:val="none" w:sz="0" w:space="0" w:color="auto"/>
          </w:divBdr>
        </w:div>
        <w:div w:id="623195980">
          <w:marLeft w:val="1166"/>
          <w:marRight w:val="0"/>
          <w:marTop w:val="96"/>
          <w:marBottom w:val="0"/>
          <w:divBdr>
            <w:top w:val="none" w:sz="0" w:space="0" w:color="auto"/>
            <w:left w:val="none" w:sz="0" w:space="0" w:color="auto"/>
            <w:bottom w:val="none" w:sz="0" w:space="0" w:color="auto"/>
            <w:right w:val="none" w:sz="0" w:space="0" w:color="auto"/>
          </w:divBdr>
        </w:div>
        <w:div w:id="972830531">
          <w:marLeft w:val="547"/>
          <w:marRight w:val="0"/>
          <w:marTop w:val="132"/>
          <w:marBottom w:val="0"/>
          <w:divBdr>
            <w:top w:val="none" w:sz="0" w:space="0" w:color="auto"/>
            <w:left w:val="none" w:sz="0" w:space="0" w:color="auto"/>
            <w:bottom w:val="none" w:sz="0" w:space="0" w:color="auto"/>
            <w:right w:val="none" w:sz="0" w:space="0" w:color="auto"/>
          </w:divBdr>
        </w:div>
        <w:div w:id="1381055436">
          <w:marLeft w:val="547"/>
          <w:marRight w:val="0"/>
          <w:marTop w:val="115"/>
          <w:marBottom w:val="0"/>
          <w:divBdr>
            <w:top w:val="none" w:sz="0" w:space="0" w:color="auto"/>
            <w:left w:val="none" w:sz="0" w:space="0" w:color="auto"/>
            <w:bottom w:val="none" w:sz="0" w:space="0" w:color="auto"/>
            <w:right w:val="none" w:sz="0" w:space="0" w:color="auto"/>
          </w:divBdr>
        </w:div>
      </w:divsChild>
    </w:div>
    <w:div w:id="1067801449">
      <w:bodyDiv w:val="1"/>
      <w:marLeft w:val="0"/>
      <w:marRight w:val="0"/>
      <w:marTop w:val="0"/>
      <w:marBottom w:val="0"/>
      <w:divBdr>
        <w:top w:val="none" w:sz="0" w:space="0" w:color="auto"/>
        <w:left w:val="none" w:sz="0" w:space="0" w:color="auto"/>
        <w:bottom w:val="none" w:sz="0" w:space="0" w:color="auto"/>
        <w:right w:val="none" w:sz="0" w:space="0" w:color="auto"/>
      </w:divBdr>
    </w:div>
    <w:div w:id="1855223127">
      <w:bodyDiv w:val="1"/>
      <w:marLeft w:val="0"/>
      <w:marRight w:val="0"/>
      <w:marTop w:val="0"/>
      <w:marBottom w:val="0"/>
      <w:divBdr>
        <w:top w:val="none" w:sz="0" w:space="0" w:color="auto"/>
        <w:left w:val="none" w:sz="0" w:space="0" w:color="auto"/>
        <w:bottom w:val="none" w:sz="0" w:space="0" w:color="auto"/>
        <w:right w:val="none" w:sz="0" w:space="0" w:color="auto"/>
      </w:divBdr>
      <w:divsChild>
        <w:div w:id="1902793280">
          <w:marLeft w:val="547"/>
          <w:marRight w:val="0"/>
          <w:marTop w:val="115"/>
          <w:marBottom w:val="0"/>
          <w:divBdr>
            <w:top w:val="none" w:sz="0" w:space="0" w:color="auto"/>
            <w:left w:val="none" w:sz="0" w:space="0" w:color="auto"/>
            <w:bottom w:val="none" w:sz="0" w:space="0" w:color="auto"/>
            <w:right w:val="none" w:sz="0" w:space="0" w:color="auto"/>
          </w:divBdr>
        </w:div>
        <w:div w:id="1788310810">
          <w:marLeft w:val="1166"/>
          <w:marRight w:val="0"/>
          <w:marTop w:val="96"/>
          <w:marBottom w:val="0"/>
          <w:divBdr>
            <w:top w:val="none" w:sz="0" w:space="0" w:color="auto"/>
            <w:left w:val="none" w:sz="0" w:space="0" w:color="auto"/>
            <w:bottom w:val="none" w:sz="0" w:space="0" w:color="auto"/>
            <w:right w:val="none" w:sz="0" w:space="0" w:color="auto"/>
          </w:divBdr>
        </w:div>
        <w:div w:id="63728502">
          <w:marLeft w:val="1166"/>
          <w:marRight w:val="0"/>
          <w:marTop w:val="96"/>
          <w:marBottom w:val="0"/>
          <w:divBdr>
            <w:top w:val="none" w:sz="0" w:space="0" w:color="auto"/>
            <w:left w:val="none" w:sz="0" w:space="0" w:color="auto"/>
            <w:bottom w:val="none" w:sz="0" w:space="0" w:color="auto"/>
            <w:right w:val="none" w:sz="0" w:space="0" w:color="auto"/>
          </w:divBdr>
        </w:div>
        <w:div w:id="958342083">
          <w:marLeft w:val="1166"/>
          <w:marRight w:val="0"/>
          <w:marTop w:val="96"/>
          <w:marBottom w:val="0"/>
          <w:divBdr>
            <w:top w:val="none" w:sz="0" w:space="0" w:color="auto"/>
            <w:left w:val="none" w:sz="0" w:space="0" w:color="auto"/>
            <w:bottom w:val="none" w:sz="0" w:space="0" w:color="auto"/>
            <w:right w:val="none" w:sz="0" w:space="0" w:color="auto"/>
          </w:divBdr>
        </w:div>
        <w:div w:id="1993482162">
          <w:marLeft w:val="547"/>
          <w:marRight w:val="0"/>
          <w:marTop w:val="132"/>
          <w:marBottom w:val="0"/>
          <w:divBdr>
            <w:top w:val="none" w:sz="0" w:space="0" w:color="auto"/>
            <w:left w:val="none" w:sz="0" w:space="0" w:color="auto"/>
            <w:bottom w:val="none" w:sz="0" w:space="0" w:color="auto"/>
            <w:right w:val="none" w:sz="0" w:space="0" w:color="auto"/>
          </w:divBdr>
        </w:div>
        <w:div w:id="130955184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222.vsd"/><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975</Words>
  <Characters>5562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Takuma Takada</dc:creator>
  <cp:keywords/>
  <dc:description/>
  <cp:lastModifiedBy>Takuma Takada</cp:lastModifiedBy>
  <cp:revision>29</cp:revision>
  <dcterms:created xsi:type="dcterms:W3CDTF">2018-09-28T10:17:00Z</dcterms:created>
  <dcterms:modified xsi:type="dcterms:W3CDTF">2018-09-28T10:58:00Z</dcterms:modified>
</cp:coreProperties>
</file>